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B1CC" w14:textId="7D8FB4C5" w:rsidR="00323630" w:rsidRPr="00202A01" w:rsidRDefault="001C2E1D" w:rsidP="00202A01">
      <w:pPr>
        <w:spacing w:line="192" w:lineRule="auto"/>
        <w:ind w:left="1440" w:firstLine="720"/>
        <w:rPr>
          <w:rFonts w:ascii="Raleway" w:eastAsia="Raleway" w:hAnsi="Raleway" w:cs="Times New Roman"/>
          <w:b/>
          <w:bCs/>
          <w:color w:val="18355E"/>
          <w:sz w:val="44"/>
          <w:szCs w:val="44"/>
          <w:lang w:val="es-ES"/>
        </w:rPr>
      </w:pPr>
      <w:r w:rsidRPr="00403D33">
        <w:rPr>
          <w:rFonts w:ascii="Times New Roman" w:eastAsia="Calibri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B7E28" wp14:editId="07683B3D">
                <wp:simplePos x="0" y="0"/>
                <wp:positionH relativeFrom="column">
                  <wp:posOffset>-419548</wp:posOffset>
                </wp:positionH>
                <wp:positionV relativeFrom="paragraph">
                  <wp:posOffset>185084</wp:posOffset>
                </wp:positionV>
                <wp:extent cx="1721224" cy="2624866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224" cy="2624866"/>
                        </a:xfrm>
                        <a:prstGeom prst="rect">
                          <a:avLst/>
                        </a:prstGeom>
                        <a:solidFill>
                          <a:srgbClr val="DC073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D08E80" w14:textId="77777777" w:rsidR="001C2E1D" w:rsidRDefault="001C2E1D" w:rsidP="001C2E1D">
                            <w:pPr>
                              <w:jc w:val="center"/>
                              <w:rPr>
                                <w:rFonts w:ascii="Montserrat SemiBold" w:hAnsi="Montserrat SemiBold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5CF7B078" w14:textId="77777777" w:rsidR="001C2E1D" w:rsidRDefault="001C2E1D" w:rsidP="001C2E1D">
                            <w:pPr>
                              <w:jc w:val="center"/>
                              <w:rPr>
                                <w:rFonts w:ascii="Montserrat SemiBold" w:hAnsi="Montserrat SemiBold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2539E20F" w14:textId="77777777" w:rsidR="001C2E1D" w:rsidRDefault="001C2E1D" w:rsidP="001C2E1D">
                            <w:pPr>
                              <w:jc w:val="center"/>
                              <w:rPr>
                                <w:rFonts w:ascii="Montserrat SemiBold" w:hAnsi="Montserrat SemiBold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38A21398" w14:textId="77777777" w:rsidR="001C2E1D" w:rsidRDefault="001C2E1D" w:rsidP="001C2E1D">
                            <w:pPr>
                              <w:rPr>
                                <w:rFonts w:ascii="Montserrat SemiBold" w:hAnsi="Montserrat SemiBold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3CD68643" w14:textId="77777777" w:rsidR="001C2E1D" w:rsidRDefault="001C2E1D" w:rsidP="001C2E1D">
                            <w:pPr>
                              <w:jc w:val="center"/>
                              <w:rPr>
                                <w:rFonts w:ascii="Montserrat SemiBold" w:hAnsi="Montserrat SemiBold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0CE97C3A" w14:textId="77777777" w:rsidR="001C2E1D" w:rsidRPr="00DA2E24" w:rsidRDefault="001C2E1D" w:rsidP="001C2E1D">
                            <w:pPr>
                              <w:jc w:val="center"/>
                              <w:rPr>
                                <w:rFonts w:ascii="Book Antiqua" w:eastAsia="Raleway" w:hAnsi="Book Antiqua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DA2E24">
                              <w:rPr>
                                <w:rFonts w:ascii="Book Antiqua" w:eastAsia="Raleway" w:hAnsi="Book Antiqua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  <w:t>BOLETÍN</w:t>
                            </w:r>
                          </w:p>
                          <w:p w14:paraId="744F8646" w14:textId="77777777" w:rsidR="001C2E1D" w:rsidRDefault="001C2E1D" w:rsidP="001C2E1D">
                            <w:pPr>
                              <w:rPr>
                                <w:rFonts w:ascii="Montserrat SemiBold" w:eastAsia="Calibri" w:hAnsi="Montserrat SemiBold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29DF1707" w14:textId="77777777" w:rsidR="001C2E1D" w:rsidRDefault="001C2E1D" w:rsidP="001C2E1D">
                            <w:pPr>
                              <w:jc w:val="center"/>
                              <w:rPr>
                                <w:rFonts w:ascii="Montserrat SemiBold" w:hAnsi="Montserrat SemiBold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rFonts w:ascii="Montserrat SemiBold" w:hAnsi="Montserrat SemiBold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  <w:t xml:space="preserve"> </w:t>
                            </w:r>
                          </w:p>
                          <w:p w14:paraId="6E833B16" w14:textId="77777777" w:rsidR="001C2E1D" w:rsidRDefault="001C2E1D" w:rsidP="001C2E1D">
                            <w:pPr>
                              <w:rPr>
                                <w:rFonts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B7E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3.05pt;margin-top:14.55pt;width:135.55pt;height:20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" fillcolor="#dc0730" stroked="f" strokeweight=".5pt">
                <v:textbox>
                  <w:txbxContent>
                    <w:p w14:paraId="75D08E80" w14:textId="77777777" w:rsidR="001C2E1D" w:rsidRDefault="001C2E1D" w:rsidP="001C2E1D">
                      <w:pPr>
                        <w:jc w:val="center"/>
                        <w:rPr>
                          <w:rFonts w:ascii="Montserrat SemiBold" w:hAnsi="Montserrat SemiBold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</w:p>
                    <w:p w14:paraId="5CF7B078" w14:textId="77777777" w:rsidR="001C2E1D" w:rsidRDefault="001C2E1D" w:rsidP="001C2E1D">
                      <w:pPr>
                        <w:jc w:val="center"/>
                        <w:rPr>
                          <w:rFonts w:ascii="Montserrat SemiBold" w:hAnsi="Montserrat SemiBold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</w:p>
                    <w:p w14:paraId="2539E20F" w14:textId="77777777" w:rsidR="001C2E1D" w:rsidRDefault="001C2E1D" w:rsidP="001C2E1D">
                      <w:pPr>
                        <w:jc w:val="center"/>
                        <w:rPr>
                          <w:rFonts w:ascii="Montserrat SemiBold" w:hAnsi="Montserrat SemiBold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</w:p>
                    <w:p w14:paraId="38A21398" w14:textId="77777777" w:rsidR="001C2E1D" w:rsidRDefault="001C2E1D" w:rsidP="001C2E1D">
                      <w:pPr>
                        <w:rPr>
                          <w:rFonts w:ascii="Montserrat SemiBold" w:hAnsi="Montserrat SemiBold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</w:p>
                    <w:p w14:paraId="3CD68643" w14:textId="77777777" w:rsidR="001C2E1D" w:rsidRDefault="001C2E1D" w:rsidP="001C2E1D">
                      <w:pPr>
                        <w:jc w:val="center"/>
                        <w:rPr>
                          <w:rFonts w:ascii="Montserrat SemiBold" w:hAnsi="Montserrat SemiBold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</w:p>
                    <w:p w14:paraId="0CE97C3A" w14:textId="77777777" w:rsidR="001C2E1D" w:rsidRPr="00DA2E24" w:rsidRDefault="001C2E1D" w:rsidP="001C2E1D">
                      <w:pPr>
                        <w:jc w:val="center"/>
                        <w:rPr>
                          <w:rFonts w:ascii="Book Antiqua" w:eastAsia="Raleway" w:hAnsi="Book Antiqua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  <w:r w:rsidRPr="00DA2E24">
                        <w:rPr>
                          <w:rFonts w:ascii="Book Antiqua" w:eastAsia="Raleway" w:hAnsi="Book Antiqua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ES"/>
                        </w:rPr>
                        <w:t>BOLETÍN</w:t>
                      </w:r>
                    </w:p>
                    <w:p w14:paraId="744F8646" w14:textId="77777777" w:rsidR="001C2E1D" w:rsidRDefault="001C2E1D" w:rsidP="001C2E1D">
                      <w:pPr>
                        <w:rPr>
                          <w:rFonts w:ascii="Montserrat SemiBold" w:eastAsia="Calibri" w:hAnsi="Montserrat SemiBold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</w:p>
                    <w:p w14:paraId="29DF1707" w14:textId="77777777" w:rsidR="001C2E1D" w:rsidRDefault="001C2E1D" w:rsidP="001C2E1D">
                      <w:pPr>
                        <w:jc w:val="center"/>
                        <w:rPr>
                          <w:rFonts w:ascii="Montserrat SemiBold" w:hAnsi="Montserrat SemiBold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rFonts w:ascii="Montserrat SemiBold" w:hAnsi="Montserrat SemiBold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ES"/>
                        </w:rPr>
                        <w:t xml:space="preserve"> </w:t>
                      </w:r>
                    </w:p>
                    <w:p w14:paraId="6E833B16" w14:textId="77777777" w:rsidR="001C2E1D" w:rsidRDefault="001C2E1D" w:rsidP="001C2E1D">
                      <w:pPr>
                        <w:rPr>
                          <w:rFonts w:cs="Arial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3630" w:rsidRPr="00202A01">
        <w:rPr>
          <w:rFonts w:ascii="Raleway" w:eastAsia="Raleway" w:hAnsi="Raleway"/>
          <w:b/>
          <w:bCs/>
          <w:noProof/>
          <w:sz w:val="32"/>
          <w:szCs w:val="32"/>
          <w:lang w:val="es-ES"/>
        </w:rPr>
        <w:drawing>
          <wp:anchor distT="0" distB="0" distL="114300" distR="114300" simplePos="0" relativeHeight="251658240" behindDoc="1" locked="0" layoutInCell="1" allowOverlap="1" wp14:anchorId="2F5D68D4" wp14:editId="7878C586">
            <wp:simplePos x="0" y="0"/>
            <wp:positionH relativeFrom="column">
              <wp:posOffset>-914400</wp:posOffset>
            </wp:positionH>
            <wp:positionV relativeFrom="paragraph">
              <wp:posOffset>-222</wp:posOffset>
            </wp:positionV>
            <wp:extent cx="7789545" cy="1732915"/>
            <wp:effectExtent l="0" t="0" r="0" b="0"/>
            <wp:wrapTight wrapText="bothSides">
              <wp:wrapPolygon edited="0">
                <wp:start x="0" y="0"/>
                <wp:lineTo x="0" y="21370"/>
                <wp:lineTo x="21552" y="21370"/>
                <wp:lineTo x="2155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9545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EB1A5" w14:textId="0B339F81" w:rsidR="0021170E" w:rsidRPr="00DA2E24" w:rsidRDefault="00707423" w:rsidP="00707423">
      <w:pPr>
        <w:spacing w:line="192" w:lineRule="auto"/>
        <w:ind w:left="1440"/>
        <w:contextualSpacing/>
        <w:jc w:val="center"/>
        <w:rPr>
          <w:rFonts w:ascii="Book Antiqua" w:eastAsia="Raleway" w:hAnsi="Book Antiqua" w:cs="Times New Roman"/>
          <w:b/>
          <w:bCs/>
          <w:color w:val="18355E"/>
          <w:sz w:val="44"/>
          <w:szCs w:val="44"/>
          <w:lang w:val="es-ES"/>
        </w:rPr>
      </w:pPr>
      <w:r>
        <w:rPr>
          <w:rFonts w:ascii="Book Antiqua" w:eastAsia="Raleway" w:hAnsi="Book Antiqua" w:cs="Times New Roman"/>
          <w:b/>
          <w:bCs/>
          <w:color w:val="18355E"/>
          <w:sz w:val="44"/>
          <w:szCs w:val="44"/>
          <w:lang w:val="es-ES"/>
        </w:rPr>
        <w:t>OPERACIONES M&amp;A</w:t>
      </w:r>
    </w:p>
    <w:p w14:paraId="5430D6CD" w14:textId="77777777" w:rsidR="00323630" w:rsidRPr="00DA2E24" w:rsidRDefault="00323630" w:rsidP="00E17786">
      <w:pPr>
        <w:contextualSpacing/>
        <w:jc w:val="center"/>
        <w:rPr>
          <w:rFonts w:ascii="Book Antiqua" w:eastAsia="Georgia" w:hAnsi="Book Antiqua" w:cs="Times New Roman"/>
          <w:color w:val="000000"/>
          <w:sz w:val="18"/>
          <w:szCs w:val="18"/>
          <w:lang w:val="es-ES"/>
        </w:rPr>
      </w:pPr>
    </w:p>
    <w:p w14:paraId="72263481" w14:textId="18A99736" w:rsidR="00E17786" w:rsidRPr="00DA2E24" w:rsidRDefault="00733FB2" w:rsidP="00707423">
      <w:pPr>
        <w:pBdr>
          <w:bottom w:val="single" w:sz="12" w:space="1" w:color="auto"/>
        </w:pBdr>
        <w:contextualSpacing/>
        <w:jc w:val="center"/>
        <w:rPr>
          <w:rFonts w:ascii="Book Antiqua" w:eastAsia="Raleway" w:hAnsi="Book Antiqua" w:cs="Times New Roman"/>
          <w:color w:val="000000"/>
          <w:sz w:val="20"/>
          <w:szCs w:val="20"/>
          <w:lang w:val="es-ES"/>
        </w:rPr>
      </w:pPr>
      <w:r>
        <w:rPr>
          <w:rFonts w:ascii="Book Antiqua" w:eastAsia="Raleway" w:hAnsi="Book Antiqua" w:cs="Times New Roman"/>
          <w:color w:val="000000"/>
          <w:sz w:val="20"/>
          <w:szCs w:val="20"/>
          <w:lang w:val="es-ES"/>
        </w:rPr>
        <w:t>Noviembre 2022</w:t>
      </w:r>
    </w:p>
    <w:p w14:paraId="4F65455C" w14:textId="77777777" w:rsidR="00202A01" w:rsidRPr="00DA2E24" w:rsidRDefault="00202A01" w:rsidP="00E17786">
      <w:pPr>
        <w:pBdr>
          <w:bottom w:val="single" w:sz="12" w:space="1" w:color="auto"/>
        </w:pBdr>
        <w:contextualSpacing/>
        <w:jc w:val="center"/>
        <w:rPr>
          <w:rFonts w:ascii="Book Antiqua" w:eastAsia="Raleway" w:hAnsi="Book Antiqua" w:cs="Times New Roman"/>
          <w:color w:val="85DADF"/>
          <w:sz w:val="20"/>
          <w:szCs w:val="20"/>
          <w:lang w:val="es-ES"/>
        </w:rPr>
      </w:pPr>
    </w:p>
    <w:p w14:paraId="0973D549" w14:textId="77777777" w:rsidR="00202A01" w:rsidRDefault="00202A01" w:rsidP="00641379">
      <w:pPr>
        <w:jc w:val="center"/>
        <w:rPr>
          <w:rFonts w:ascii="Raleway" w:eastAsia="Raleway" w:hAnsi="Raleway" w:cs="Times New Roman"/>
          <w:b/>
          <w:bCs/>
          <w:sz w:val="18"/>
          <w:szCs w:val="18"/>
          <w:lang w:val="es-ES"/>
        </w:rPr>
      </w:pPr>
    </w:p>
    <w:p w14:paraId="4E500B55" w14:textId="4552C549" w:rsidR="00202A01" w:rsidRDefault="00202A01" w:rsidP="00641379">
      <w:pPr>
        <w:jc w:val="center"/>
        <w:rPr>
          <w:rFonts w:ascii="Raleway" w:eastAsia="Raleway" w:hAnsi="Raleway" w:cs="Times New Roman"/>
          <w:b/>
          <w:bCs/>
          <w:sz w:val="18"/>
          <w:szCs w:val="18"/>
          <w:lang w:val="es-ES"/>
        </w:rPr>
      </w:pPr>
    </w:p>
    <w:p w14:paraId="13675837" w14:textId="7EAFEF86" w:rsidR="00C3533F" w:rsidRDefault="00C3533F" w:rsidP="00641379">
      <w:pPr>
        <w:jc w:val="center"/>
        <w:rPr>
          <w:rFonts w:ascii="Raleway" w:eastAsia="Raleway" w:hAnsi="Raleway" w:cs="Times New Roman"/>
          <w:b/>
          <w:bCs/>
          <w:sz w:val="18"/>
          <w:szCs w:val="18"/>
          <w:lang w:val="es-ES"/>
        </w:rPr>
      </w:pPr>
    </w:p>
    <w:p w14:paraId="3E84D4B3" w14:textId="77777777" w:rsidR="00C3533F" w:rsidRDefault="00C3533F" w:rsidP="00641379">
      <w:pPr>
        <w:jc w:val="center"/>
        <w:rPr>
          <w:rFonts w:ascii="Raleway" w:eastAsia="Raleway" w:hAnsi="Raleway" w:cs="Times New Roman"/>
          <w:b/>
          <w:bCs/>
          <w:sz w:val="18"/>
          <w:szCs w:val="18"/>
          <w:lang w:val="es-ES"/>
        </w:rPr>
      </w:pPr>
    </w:p>
    <w:p w14:paraId="5B50BC8C" w14:textId="408F2375" w:rsidR="00202A01" w:rsidRPr="00202A01" w:rsidRDefault="00202A01" w:rsidP="001559C0">
      <w:pPr>
        <w:rPr>
          <w:rFonts w:ascii="Raleway" w:eastAsia="Raleway" w:hAnsi="Raleway" w:cs="Times New Roman"/>
          <w:b/>
          <w:bCs/>
          <w:sz w:val="18"/>
          <w:szCs w:val="18"/>
          <w:lang w:val="es-ES"/>
        </w:rPr>
        <w:sectPr w:rsidR="00202A01" w:rsidRPr="00202A01" w:rsidSect="002C2ADA">
          <w:headerReference w:type="default" r:id="rId8"/>
          <w:footerReference w:type="default" r:id="rId9"/>
          <w:pgSz w:w="12240" w:h="15840"/>
          <w:pgMar w:top="0" w:right="1440" w:bottom="567" w:left="1440" w:header="0" w:footer="96" w:gutter="0"/>
          <w:cols w:space="708"/>
          <w:docGrid w:linePitch="360"/>
        </w:sectPr>
      </w:pPr>
    </w:p>
    <w:p w14:paraId="0ACC0B87" w14:textId="50E2EA85" w:rsidR="00C3533F" w:rsidRDefault="00C3533F" w:rsidP="00E17786">
      <w:pPr>
        <w:pStyle w:val="NormalWeb"/>
        <w:spacing w:before="0" w:beforeAutospacing="0" w:after="0" w:afterAutospacing="0"/>
        <w:contextualSpacing/>
        <w:jc w:val="both"/>
        <w:rPr>
          <w:rFonts w:ascii="Raleway" w:eastAsia="Raleway" w:hAnsi="Raleway"/>
          <w:sz w:val="18"/>
          <w:szCs w:val="18"/>
          <w:lang w:val="es-ES"/>
        </w:rPr>
      </w:pPr>
    </w:p>
    <w:p w14:paraId="30DE3F17" w14:textId="77777777" w:rsidR="00C3533F" w:rsidRPr="00DA2E24" w:rsidRDefault="00C3533F" w:rsidP="00E17786">
      <w:pPr>
        <w:pStyle w:val="NormalWeb"/>
        <w:spacing w:before="0" w:beforeAutospacing="0" w:after="0" w:afterAutospacing="0"/>
        <w:contextualSpacing/>
        <w:jc w:val="both"/>
        <w:rPr>
          <w:rFonts w:ascii="Book Antiqua" w:eastAsia="Raleway" w:hAnsi="Book Antiqua"/>
          <w:sz w:val="18"/>
          <w:szCs w:val="18"/>
          <w:lang w:val="es-ES"/>
        </w:rPr>
      </w:pPr>
    </w:p>
    <w:p w14:paraId="0D507094" w14:textId="73A6FC71" w:rsidR="00C3533F" w:rsidRPr="00383FE6" w:rsidRDefault="0006186B" w:rsidP="00E17786">
      <w:pPr>
        <w:pStyle w:val="NormalWeb"/>
        <w:spacing w:before="0" w:beforeAutospacing="0" w:after="0" w:afterAutospacing="0"/>
        <w:contextualSpacing/>
        <w:jc w:val="both"/>
        <w:rPr>
          <w:rFonts w:ascii="Book Antiqua" w:eastAsia="Raleway" w:hAnsi="Book Antiqua"/>
          <w:sz w:val="20"/>
          <w:szCs w:val="20"/>
          <w:lang w:val="es-DO"/>
        </w:rPr>
      </w:pPr>
      <w:r w:rsidRPr="00383FE6">
        <w:rPr>
          <w:rFonts w:ascii="Book Antiqua" w:eastAsia="Raleway" w:hAnsi="Book Antiqua"/>
          <w:sz w:val="20"/>
          <w:szCs w:val="20"/>
          <w:lang w:val="es-DO"/>
        </w:rPr>
        <w:t xml:space="preserve">Las M&amp;A, Mergers and Acquisitions (en español Fusiones y Adquisiciones) son una clase de estrategia corporativa cuyo propósito final es la expansión y crecimiento de una empresa. En estos procesos varía el nivel de complejidad dependiendo de diversos factores entre los cuales se encuentran el tipo societario, la industria y la magnitud de la operación. </w:t>
      </w:r>
    </w:p>
    <w:p w14:paraId="682F6A3E" w14:textId="7E0BBBA3" w:rsidR="0006186B" w:rsidRPr="00383FE6" w:rsidRDefault="0006186B" w:rsidP="00E17786">
      <w:pPr>
        <w:pStyle w:val="NormalWeb"/>
        <w:spacing w:before="0" w:beforeAutospacing="0" w:after="0" w:afterAutospacing="0"/>
        <w:contextualSpacing/>
        <w:jc w:val="both"/>
        <w:rPr>
          <w:rFonts w:ascii="Book Antiqua" w:eastAsia="Raleway" w:hAnsi="Book Antiqua"/>
          <w:sz w:val="20"/>
          <w:szCs w:val="20"/>
          <w:lang w:val="es-DO"/>
        </w:rPr>
      </w:pPr>
    </w:p>
    <w:p w14:paraId="232A6ABB" w14:textId="21F04333" w:rsidR="0006186B" w:rsidRPr="00383FE6" w:rsidRDefault="0006186B" w:rsidP="00E17786">
      <w:pPr>
        <w:pStyle w:val="NormalWeb"/>
        <w:spacing w:before="0" w:beforeAutospacing="0" w:after="0" w:afterAutospacing="0"/>
        <w:contextualSpacing/>
        <w:jc w:val="both"/>
        <w:rPr>
          <w:rFonts w:ascii="Book Antiqua" w:eastAsia="Raleway" w:hAnsi="Book Antiqua"/>
          <w:sz w:val="20"/>
          <w:szCs w:val="20"/>
          <w:lang w:val="es-DO"/>
        </w:rPr>
      </w:pPr>
      <w:r w:rsidRPr="00383FE6">
        <w:rPr>
          <w:rFonts w:ascii="Book Antiqua" w:eastAsia="Raleway" w:hAnsi="Book Antiqua"/>
          <w:sz w:val="20"/>
          <w:szCs w:val="20"/>
          <w:lang w:val="es-DO"/>
        </w:rPr>
        <w:t xml:space="preserve">En este 2022, </w:t>
      </w:r>
      <w:r w:rsidR="009C34BE" w:rsidRPr="00383FE6">
        <w:rPr>
          <w:rFonts w:ascii="Book Antiqua" w:eastAsia="Raleway" w:hAnsi="Book Antiqua"/>
          <w:sz w:val="20"/>
          <w:szCs w:val="20"/>
          <w:lang w:val="es-DO"/>
        </w:rPr>
        <w:t>la Firma se encargó de asistir a un Cliente</w:t>
      </w:r>
      <w:r w:rsidR="00932F02" w:rsidRPr="00383FE6">
        <w:rPr>
          <w:rFonts w:ascii="Book Antiqua" w:eastAsia="Raleway" w:hAnsi="Book Antiqua"/>
          <w:sz w:val="20"/>
          <w:szCs w:val="20"/>
          <w:lang w:val="es-DO"/>
        </w:rPr>
        <w:t xml:space="preserve"> en el proceso de expansión de su negocio, </w:t>
      </w:r>
      <w:r w:rsidR="0017344D">
        <w:rPr>
          <w:rFonts w:ascii="Book Antiqua" w:eastAsia="Raleway" w:hAnsi="Book Antiqua"/>
          <w:sz w:val="20"/>
          <w:szCs w:val="20"/>
          <w:lang w:val="es-DO"/>
        </w:rPr>
        <w:t>dentro de</w:t>
      </w:r>
      <w:r w:rsidR="00932F02" w:rsidRPr="00383FE6">
        <w:rPr>
          <w:rFonts w:ascii="Book Antiqua" w:eastAsia="Raleway" w:hAnsi="Book Antiqua"/>
          <w:sz w:val="20"/>
          <w:szCs w:val="20"/>
          <w:lang w:val="es-DO"/>
        </w:rPr>
        <w:t xml:space="preserve"> la industria del turismo. </w:t>
      </w:r>
    </w:p>
    <w:p w14:paraId="49A6B985" w14:textId="1C28083F" w:rsidR="00383FE6" w:rsidRPr="00383FE6" w:rsidRDefault="00383FE6" w:rsidP="00E17786">
      <w:pPr>
        <w:pStyle w:val="NormalWeb"/>
        <w:spacing w:before="0" w:beforeAutospacing="0" w:after="0" w:afterAutospacing="0"/>
        <w:contextualSpacing/>
        <w:jc w:val="both"/>
        <w:rPr>
          <w:rFonts w:ascii="Book Antiqua" w:eastAsia="Raleway" w:hAnsi="Book Antiqua"/>
          <w:sz w:val="20"/>
          <w:szCs w:val="20"/>
          <w:lang w:val="es-DO"/>
        </w:rPr>
      </w:pPr>
    </w:p>
    <w:p w14:paraId="60AE1119" w14:textId="1F5DF7E9" w:rsidR="00383FE6" w:rsidRDefault="00383FE6" w:rsidP="00383FE6">
      <w:pPr>
        <w:rPr>
          <w:rFonts w:ascii="Book Antiqua" w:hAnsi="Book Antiqua"/>
          <w:sz w:val="20"/>
          <w:szCs w:val="20"/>
          <w:lang w:val="es-DO"/>
        </w:rPr>
      </w:pPr>
      <w:r w:rsidRPr="00383FE6">
        <w:rPr>
          <w:rFonts w:ascii="Book Antiqua" w:hAnsi="Book Antiqua"/>
          <w:sz w:val="20"/>
          <w:szCs w:val="20"/>
          <w:lang w:val="es-DO"/>
        </w:rPr>
        <w:t xml:space="preserve">La Firma </w:t>
      </w:r>
      <w:r>
        <w:rPr>
          <w:rFonts w:ascii="Book Antiqua" w:hAnsi="Book Antiqua"/>
          <w:sz w:val="20"/>
          <w:szCs w:val="20"/>
          <w:lang w:val="es-DO"/>
        </w:rPr>
        <w:t>fungió como</w:t>
      </w:r>
      <w:r w:rsidRPr="00383FE6">
        <w:rPr>
          <w:rFonts w:ascii="Book Antiqua" w:hAnsi="Book Antiqua"/>
          <w:sz w:val="20"/>
          <w:szCs w:val="20"/>
          <w:lang w:val="es-DO"/>
        </w:rPr>
        <w:t xml:space="preserve"> un socio estratégico del Cliente, ya que tomamos en nuestras manos sus necesidades y brindamos soluciones eficientes para </w:t>
      </w:r>
      <w:r w:rsidR="0017344D">
        <w:rPr>
          <w:rFonts w:ascii="Book Antiqua" w:hAnsi="Book Antiqua"/>
          <w:sz w:val="20"/>
          <w:szCs w:val="20"/>
          <w:lang w:val="es-DO"/>
        </w:rPr>
        <w:t xml:space="preserve">dos </w:t>
      </w:r>
      <w:r w:rsidRPr="00383FE6">
        <w:rPr>
          <w:rFonts w:ascii="Book Antiqua" w:hAnsi="Book Antiqua"/>
          <w:sz w:val="20"/>
          <w:szCs w:val="20"/>
          <w:lang w:val="es-DO"/>
        </w:rPr>
        <w:t>transacci</w:t>
      </w:r>
      <w:r w:rsidR="0017344D">
        <w:rPr>
          <w:rFonts w:ascii="Book Antiqua" w:hAnsi="Book Antiqua"/>
          <w:sz w:val="20"/>
          <w:szCs w:val="20"/>
          <w:lang w:val="es-DO"/>
        </w:rPr>
        <w:t>o</w:t>
      </w:r>
      <w:r w:rsidRPr="00383FE6">
        <w:rPr>
          <w:rFonts w:ascii="Book Antiqua" w:hAnsi="Book Antiqua"/>
          <w:sz w:val="20"/>
          <w:szCs w:val="20"/>
          <w:lang w:val="es-DO"/>
        </w:rPr>
        <w:t>n</w:t>
      </w:r>
      <w:r w:rsidR="0017344D">
        <w:rPr>
          <w:rFonts w:ascii="Book Antiqua" w:hAnsi="Book Antiqua"/>
          <w:sz w:val="20"/>
          <w:szCs w:val="20"/>
          <w:lang w:val="es-DO"/>
        </w:rPr>
        <w:t>es consecutivas</w:t>
      </w:r>
      <w:r w:rsidRPr="00383FE6">
        <w:rPr>
          <w:rFonts w:ascii="Book Antiqua" w:hAnsi="Book Antiqua"/>
          <w:sz w:val="20"/>
          <w:szCs w:val="20"/>
          <w:lang w:val="es-DO"/>
        </w:rPr>
        <w:t xml:space="preserve"> estable</w:t>
      </w:r>
      <w:r w:rsidR="0017344D">
        <w:rPr>
          <w:rFonts w:ascii="Book Antiqua" w:hAnsi="Book Antiqua"/>
          <w:sz w:val="20"/>
          <w:szCs w:val="20"/>
          <w:lang w:val="es-DO"/>
        </w:rPr>
        <w:t>s</w:t>
      </w:r>
      <w:r w:rsidRPr="00383FE6">
        <w:rPr>
          <w:rFonts w:ascii="Book Antiqua" w:hAnsi="Book Antiqua"/>
          <w:sz w:val="20"/>
          <w:szCs w:val="20"/>
          <w:lang w:val="es-DO"/>
        </w:rPr>
        <w:t xml:space="preserve"> que salvaguard</w:t>
      </w:r>
      <w:r w:rsidR="0017344D">
        <w:rPr>
          <w:rFonts w:ascii="Book Antiqua" w:hAnsi="Book Antiqua"/>
          <w:sz w:val="20"/>
          <w:szCs w:val="20"/>
          <w:lang w:val="es-DO"/>
        </w:rPr>
        <w:t>aron</w:t>
      </w:r>
      <w:r w:rsidRPr="00383FE6">
        <w:rPr>
          <w:rFonts w:ascii="Book Antiqua" w:hAnsi="Book Antiqua"/>
          <w:sz w:val="20"/>
          <w:szCs w:val="20"/>
          <w:lang w:val="es-DO"/>
        </w:rPr>
        <w:t xml:space="preserve"> los intereses y garantías del Cliente</w:t>
      </w:r>
      <w:r>
        <w:rPr>
          <w:rFonts w:ascii="Book Antiqua" w:hAnsi="Book Antiqua"/>
          <w:sz w:val="20"/>
          <w:szCs w:val="20"/>
          <w:lang w:val="es-DO"/>
        </w:rPr>
        <w:t xml:space="preserve"> en todo momento, llevando a cabo una serie de operaciones estructuradas y considerando la mejor estrategia de inversión </w:t>
      </w:r>
      <w:r w:rsidR="00337374">
        <w:rPr>
          <w:rFonts w:ascii="Book Antiqua" w:hAnsi="Book Antiqua"/>
          <w:sz w:val="20"/>
          <w:szCs w:val="20"/>
          <w:lang w:val="es-DO"/>
        </w:rPr>
        <w:t>para poder dar con el objetivo final</w:t>
      </w:r>
      <w:r w:rsidR="00C11AE7">
        <w:rPr>
          <w:rFonts w:ascii="Book Antiqua" w:hAnsi="Book Antiqua"/>
          <w:sz w:val="20"/>
          <w:szCs w:val="20"/>
          <w:lang w:val="es-DO"/>
        </w:rPr>
        <w:t xml:space="preserve">, el cual concluyó con la fusión y adquisición de </w:t>
      </w:r>
      <w:r w:rsidR="0017344D">
        <w:rPr>
          <w:rFonts w:ascii="Book Antiqua" w:hAnsi="Book Antiqua"/>
          <w:sz w:val="20"/>
          <w:szCs w:val="20"/>
          <w:lang w:val="es-DO"/>
        </w:rPr>
        <w:t>mayoría accionarial</w:t>
      </w:r>
      <w:r w:rsidR="00C11AE7">
        <w:rPr>
          <w:rFonts w:ascii="Book Antiqua" w:hAnsi="Book Antiqua"/>
          <w:sz w:val="20"/>
          <w:szCs w:val="20"/>
          <w:lang w:val="es-DO"/>
        </w:rPr>
        <w:t xml:space="preserve"> por parte de la empresa de nuestro Cliente con otras dos compañías pertenecientes a este mismo sector. </w:t>
      </w:r>
    </w:p>
    <w:p w14:paraId="7C99FB2B" w14:textId="3A45AD30" w:rsidR="00C11AE7" w:rsidRDefault="00C11AE7" w:rsidP="00383FE6">
      <w:pPr>
        <w:rPr>
          <w:rFonts w:ascii="Book Antiqua" w:hAnsi="Book Antiqua"/>
          <w:sz w:val="20"/>
          <w:szCs w:val="20"/>
          <w:lang w:val="es-DO"/>
        </w:rPr>
      </w:pPr>
    </w:p>
    <w:p w14:paraId="68BDD620" w14:textId="6F383F7F" w:rsidR="005F410E" w:rsidRPr="00383FE6" w:rsidRDefault="0017344D" w:rsidP="00383FE6">
      <w:pPr>
        <w:rPr>
          <w:rFonts w:ascii="Book Antiqua" w:hAnsi="Book Antiqua"/>
          <w:sz w:val="20"/>
          <w:szCs w:val="20"/>
          <w:lang w:val="es-DO"/>
        </w:rPr>
      </w:pPr>
      <w:r>
        <w:rPr>
          <w:rFonts w:ascii="Book Antiqua" w:hAnsi="Book Antiqua"/>
          <w:sz w:val="20"/>
          <w:szCs w:val="20"/>
          <w:lang w:val="es-DO"/>
        </w:rPr>
        <w:t>A fin de</w:t>
      </w:r>
      <w:r w:rsidR="00C11AE7">
        <w:rPr>
          <w:rFonts w:ascii="Book Antiqua" w:hAnsi="Book Antiqua"/>
          <w:sz w:val="20"/>
          <w:szCs w:val="20"/>
          <w:lang w:val="es-DO"/>
        </w:rPr>
        <w:t xml:space="preserve"> llevar a cabo </w:t>
      </w:r>
      <w:r w:rsidR="005F410E">
        <w:rPr>
          <w:rFonts w:ascii="Book Antiqua" w:hAnsi="Book Antiqua"/>
          <w:sz w:val="20"/>
          <w:szCs w:val="20"/>
          <w:lang w:val="es-DO"/>
        </w:rPr>
        <w:t>ambas</w:t>
      </w:r>
      <w:r w:rsidR="00E03BB3">
        <w:rPr>
          <w:rFonts w:ascii="Book Antiqua" w:hAnsi="Book Antiqua"/>
          <w:sz w:val="20"/>
          <w:szCs w:val="20"/>
          <w:lang w:val="es-DO"/>
        </w:rPr>
        <w:t xml:space="preserve"> </w:t>
      </w:r>
      <w:r w:rsidR="005F410E">
        <w:rPr>
          <w:rFonts w:ascii="Book Antiqua" w:hAnsi="Book Antiqua"/>
          <w:sz w:val="20"/>
          <w:szCs w:val="20"/>
          <w:lang w:val="es-DO"/>
        </w:rPr>
        <w:t>adquisiciones</w:t>
      </w:r>
      <w:r w:rsidR="00E03BB3">
        <w:rPr>
          <w:rFonts w:ascii="Book Antiqua" w:hAnsi="Book Antiqua"/>
          <w:sz w:val="20"/>
          <w:szCs w:val="20"/>
          <w:lang w:val="es-DO"/>
        </w:rPr>
        <w:t xml:space="preserve"> para nuestro Cliente</w:t>
      </w:r>
      <w:r w:rsidR="003B14E1">
        <w:rPr>
          <w:rFonts w:ascii="Book Antiqua" w:hAnsi="Book Antiqua"/>
          <w:sz w:val="20"/>
          <w:szCs w:val="20"/>
          <w:lang w:val="es-DO"/>
        </w:rPr>
        <w:t xml:space="preserve">, utilizamos una serie </w:t>
      </w:r>
      <w:r w:rsidR="005F410E">
        <w:rPr>
          <w:rFonts w:ascii="Book Antiqua" w:hAnsi="Book Antiqua"/>
          <w:sz w:val="20"/>
          <w:szCs w:val="20"/>
          <w:lang w:val="es-DO"/>
        </w:rPr>
        <w:t xml:space="preserve">de estrategias y procesos legales, en los cuales utilizamos diversos recursos, tanto humanos como tecnológicos, </w:t>
      </w:r>
      <w:r>
        <w:rPr>
          <w:rFonts w:ascii="Book Antiqua" w:hAnsi="Book Antiqua"/>
          <w:sz w:val="20"/>
          <w:szCs w:val="20"/>
          <w:lang w:val="es-DO"/>
        </w:rPr>
        <w:t xml:space="preserve">y herramientas </w:t>
      </w:r>
      <w:r w:rsidR="005F410E">
        <w:rPr>
          <w:rFonts w:ascii="Book Antiqua" w:hAnsi="Book Antiqua"/>
          <w:sz w:val="20"/>
          <w:szCs w:val="20"/>
          <w:lang w:val="es-DO"/>
        </w:rPr>
        <w:t>como Legal Project Manag</w:t>
      </w:r>
      <w:r w:rsidR="00397001">
        <w:rPr>
          <w:rFonts w:ascii="Book Antiqua" w:hAnsi="Book Antiqua"/>
          <w:sz w:val="20"/>
          <w:szCs w:val="20"/>
          <w:lang w:val="es-DO"/>
        </w:rPr>
        <w:t>e</w:t>
      </w:r>
      <w:r w:rsidR="005F410E">
        <w:rPr>
          <w:rFonts w:ascii="Book Antiqua" w:hAnsi="Book Antiqua"/>
          <w:sz w:val="20"/>
          <w:szCs w:val="20"/>
          <w:lang w:val="es-DO"/>
        </w:rPr>
        <w:t xml:space="preserve">ment. </w:t>
      </w:r>
    </w:p>
    <w:p w14:paraId="46D12610" w14:textId="511249BF" w:rsidR="00383FE6" w:rsidRDefault="00383FE6" w:rsidP="00E17786">
      <w:pPr>
        <w:pStyle w:val="NormalWeb"/>
        <w:spacing w:before="0" w:beforeAutospacing="0" w:after="0" w:afterAutospacing="0"/>
        <w:contextualSpacing/>
        <w:jc w:val="both"/>
        <w:rPr>
          <w:rFonts w:ascii="Book Antiqua" w:eastAsia="Raleway" w:hAnsi="Book Antiqua"/>
          <w:sz w:val="20"/>
          <w:szCs w:val="20"/>
          <w:lang w:val="es-DO"/>
        </w:rPr>
      </w:pPr>
    </w:p>
    <w:p w14:paraId="45A3F888" w14:textId="3E8260F5" w:rsidR="007D6B1A" w:rsidRDefault="007D6B1A" w:rsidP="00E17786">
      <w:pPr>
        <w:pStyle w:val="NormalWeb"/>
        <w:spacing w:before="0" w:beforeAutospacing="0" w:after="0" w:afterAutospacing="0"/>
        <w:contextualSpacing/>
        <w:jc w:val="both"/>
        <w:rPr>
          <w:rFonts w:ascii="Book Antiqua" w:eastAsia="Raleway" w:hAnsi="Book Antiqua"/>
          <w:sz w:val="20"/>
          <w:szCs w:val="20"/>
          <w:lang w:val="es-DO"/>
        </w:rPr>
      </w:pPr>
    </w:p>
    <w:p w14:paraId="2ACE71E5" w14:textId="4CF41E54" w:rsidR="007D6B1A" w:rsidRDefault="007D6B1A" w:rsidP="00E17786">
      <w:pPr>
        <w:pStyle w:val="NormalWeb"/>
        <w:spacing w:before="0" w:beforeAutospacing="0" w:after="0" w:afterAutospacing="0"/>
        <w:contextualSpacing/>
        <w:jc w:val="both"/>
        <w:rPr>
          <w:rFonts w:ascii="Book Antiqua" w:eastAsia="Raleway" w:hAnsi="Book Antiqua"/>
          <w:sz w:val="20"/>
          <w:szCs w:val="20"/>
          <w:lang w:val="es-DO"/>
        </w:rPr>
      </w:pPr>
    </w:p>
    <w:p w14:paraId="4C3C68F0" w14:textId="449292A8" w:rsidR="007D6B1A" w:rsidRDefault="007D6B1A" w:rsidP="00E17786">
      <w:pPr>
        <w:pStyle w:val="NormalWeb"/>
        <w:spacing w:before="0" w:beforeAutospacing="0" w:after="0" w:afterAutospacing="0"/>
        <w:contextualSpacing/>
        <w:jc w:val="both"/>
        <w:rPr>
          <w:rFonts w:ascii="Book Antiqua" w:eastAsia="Raleway" w:hAnsi="Book Antiqua"/>
          <w:sz w:val="20"/>
          <w:szCs w:val="20"/>
          <w:lang w:val="es-DO"/>
        </w:rPr>
      </w:pPr>
    </w:p>
    <w:p w14:paraId="11060F81" w14:textId="308D8C0D" w:rsidR="007D6B1A" w:rsidRDefault="007D6B1A" w:rsidP="00E17786">
      <w:pPr>
        <w:pStyle w:val="NormalWeb"/>
        <w:spacing w:before="0" w:beforeAutospacing="0" w:after="0" w:afterAutospacing="0"/>
        <w:contextualSpacing/>
        <w:jc w:val="both"/>
        <w:rPr>
          <w:rFonts w:ascii="Book Antiqua" w:eastAsia="Raleway" w:hAnsi="Book Antiqua"/>
          <w:sz w:val="20"/>
          <w:szCs w:val="20"/>
          <w:lang w:val="es-DO"/>
        </w:rPr>
      </w:pPr>
    </w:p>
    <w:p w14:paraId="5D527364" w14:textId="7C613810" w:rsidR="007B0DB2" w:rsidRPr="00FD22C7" w:rsidRDefault="00FD22C7" w:rsidP="005F410E">
      <w:pPr>
        <w:pStyle w:val="NormalWeb"/>
        <w:spacing w:before="0" w:beforeAutospacing="0" w:after="0" w:afterAutospacing="0"/>
        <w:contextualSpacing/>
        <w:jc w:val="both"/>
        <w:rPr>
          <w:rFonts w:ascii="Book Antiqua" w:eastAsia="Raleway" w:hAnsi="Book Antiqua"/>
          <w:sz w:val="20"/>
          <w:szCs w:val="20"/>
          <w:lang w:val="es-ES"/>
        </w:rPr>
      </w:pPr>
      <w:r w:rsidRPr="00FD22C7">
        <w:rPr>
          <w:rFonts w:ascii="Book Antiqua" w:hAnsi="Book Antiqua" w:cs="Open Sans"/>
          <w:sz w:val="20"/>
          <w:szCs w:val="20"/>
          <w:shd w:val="clear" w:color="auto" w:fill="FFFFFF"/>
          <w:lang w:val="es-DO"/>
        </w:rPr>
        <w:t>El</w:t>
      </w:r>
      <w:r w:rsidRPr="00FD22C7">
        <w:rPr>
          <w:rStyle w:val="Strong"/>
          <w:rFonts w:ascii="Book Antiqua" w:hAnsi="Book Antiqua" w:cs="Open Sans"/>
          <w:sz w:val="20"/>
          <w:szCs w:val="20"/>
          <w:shd w:val="clear" w:color="auto" w:fill="FFFFFF"/>
          <w:lang w:val="es-DO"/>
        </w:rPr>
        <w:t> </w:t>
      </w:r>
      <w:r w:rsidRPr="00FD22C7">
        <w:rPr>
          <w:rStyle w:val="Emphasis"/>
          <w:rFonts w:ascii="Book Antiqua" w:hAnsi="Book Antiqua" w:cs="Open Sans"/>
          <w:i w:val="0"/>
          <w:iCs w:val="0"/>
          <w:sz w:val="20"/>
          <w:szCs w:val="20"/>
          <w:shd w:val="clear" w:color="auto" w:fill="FFFFFF"/>
          <w:lang w:val="es-DO"/>
        </w:rPr>
        <w:t>legal Project Management</w:t>
      </w:r>
      <w:r w:rsidRPr="00FD22C7">
        <w:rPr>
          <w:rFonts w:ascii="Book Antiqua" w:hAnsi="Book Antiqua" w:cs="Open Sans"/>
          <w:sz w:val="20"/>
          <w:szCs w:val="20"/>
          <w:shd w:val="clear" w:color="auto" w:fill="FFFFFF"/>
          <w:lang w:val="es-DO"/>
        </w:rPr>
        <w:t xml:space="preserve"> es un modelo de trabajo que </w:t>
      </w:r>
      <w:r>
        <w:rPr>
          <w:rFonts w:ascii="Book Antiqua" w:hAnsi="Book Antiqua" w:cs="Open Sans"/>
          <w:sz w:val="20"/>
          <w:szCs w:val="20"/>
          <w:shd w:val="clear" w:color="auto" w:fill="FFFFFF"/>
          <w:lang w:val="es-DO"/>
        </w:rPr>
        <w:t>utilizamos para</w:t>
      </w:r>
      <w:r w:rsidRPr="00FD22C7">
        <w:rPr>
          <w:rFonts w:ascii="Book Antiqua" w:hAnsi="Book Antiqua" w:cs="Open Sans"/>
          <w:sz w:val="20"/>
          <w:szCs w:val="20"/>
          <w:shd w:val="clear" w:color="auto" w:fill="FFFFFF"/>
          <w:lang w:val="es-DO"/>
        </w:rPr>
        <w:t xml:space="preserve"> optimizar toda la gestión legal. Este</w:t>
      </w:r>
      <w:r>
        <w:rPr>
          <w:rFonts w:ascii="Book Antiqua" w:hAnsi="Book Antiqua" w:cs="Open Sans"/>
          <w:sz w:val="20"/>
          <w:szCs w:val="20"/>
          <w:shd w:val="clear" w:color="auto" w:fill="FFFFFF"/>
          <w:lang w:val="es-DO"/>
        </w:rPr>
        <w:t xml:space="preserve"> </w:t>
      </w:r>
      <w:r w:rsidRPr="00FD22C7">
        <w:rPr>
          <w:rFonts w:ascii="Book Antiqua" w:hAnsi="Book Antiqua" w:cs="Open Sans"/>
          <w:sz w:val="20"/>
          <w:szCs w:val="20"/>
          <w:shd w:val="clear" w:color="auto" w:fill="FFFFFF"/>
          <w:lang w:val="es-DO"/>
        </w:rPr>
        <w:t>incluye la coordinación activa de horarios, de personal</w:t>
      </w:r>
      <w:r>
        <w:rPr>
          <w:rFonts w:ascii="Book Antiqua" w:hAnsi="Book Antiqua" w:cs="Open Sans"/>
          <w:sz w:val="20"/>
          <w:szCs w:val="20"/>
          <w:shd w:val="clear" w:color="auto" w:fill="FFFFFF"/>
          <w:lang w:val="es-DO"/>
        </w:rPr>
        <w:t>, de recursos</w:t>
      </w:r>
      <w:r w:rsidRPr="00FD22C7">
        <w:rPr>
          <w:rFonts w:ascii="Book Antiqua" w:hAnsi="Book Antiqua" w:cs="Open Sans"/>
          <w:sz w:val="20"/>
          <w:szCs w:val="20"/>
          <w:shd w:val="clear" w:color="auto" w:fill="FFFFFF"/>
          <w:lang w:val="es-DO"/>
        </w:rPr>
        <w:t xml:space="preserve"> y de entregas, con el objetivo de ofrecer un servicio jurídico de </w:t>
      </w:r>
      <w:r>
        <w:rPr>
          <w:rFonts w:ascii="Book Antiqua" w:hAnsi="Book Antiqua" w:cs="Open Sans"/>
          <w:sz w:val="20"/>
          <w:szCs w:val="20"/>
          <w:shd w:val="clear" w:color="auto" w:fill="FFFFFF"/>
          <w:lang w:val="es-DO"/>
        </w:rPr>
        <w:t xml:space="preserve">la más </w:t>
      </w:r>
      <w:r w:rsidRPr="00FD22C7">
        <w:rPr>
          <w:rFonts w:ascii="Book Antiqua" w:hAnsi="Book Antiqua" w:cs="Open Sans"/>
          <w:sz w:val="20"/>
          <w:szCs w:val="20"/>
          <w:shd w:val="clear" w:color="auto" w:fill="FFFFFF"/>
          <w:lang w:val="es-DO"/>
        </w:rPr>
        <w:t>alta calidad</w:t>
      </w:r>
      <w:r>
        <w:rPr>
          <w:rFonts w:ascii="Book Antiqua" w:hAnsi="Book Antiqua" w:cs="Open Sans"/>
          <w:sz w:val="20"/>
          <w:szCs w:val="20"/>
          <w:shd w:val="clear" w:color="auto" w:fill="FFFFFF"/>
          <w:lang w:val="es-DO"/>
        </w:rPr>
        <w:t xml:space="preserve"> </w:t>
      </w:r>
      <w:r w:rsidRPr="00383FE6">
        <w:rPr>
          <w:rFonts w:ascii="Book Antiqua" w:eastAsia="Raleway" w:hAnsi="Book Antiqua"/>
          <w:sz w:val="20"/>
          <w:szCs w:val="20"/>
          <w:lang w:val="es-ES"/>
        </w:rPr>
        <w:t xml:space="preserve">que satisfaga </w:t>
      </w:r>
      <w:r>
        <w:rPr>
          <w:rFonts w:ascii="Book Antiqua" w:eastAsia="Raleway" w:hAnsi="Book Antiqua"/>
          <w:sz w:val="20"/>
          <w:szCs w:val="20"/>
          <w:lang w:val="es-ES"/>
        </w:rPr>
        <w:t>los</w:t>
      </w:r>
      <w:r w:rsidRPr="00383FE6">
        <w:rPr>
          <w:rFonts w:ascii="Book Antiqua" w:eastAsia="Raleway" w:hAnsi="Book Antiqua"/>
          <w:sz w:val="20"/>
          <w:szCs w:val="20"/>
          <w:lang w:val="es-ES"/>
        </w:rPr>
        <w:t xml:space="preserve"> requerimientos</w:t>
      </w:r>
      <w:r>
        <w:rPr>
          <w:rFonts w:ascii="Book Antiqua" w:eastAsia="Raleway" w:hAnsi="Book Antiqua"/>
          <w:sz w:val="20"/>
          <w:szCs w:val="20"/>
          <w:lang w:val="es-ES"/>
        </w:rPr>
        <w:t xml:space="preserve"> de los Clientes. </w:t>
      </w:r>
    </w:p>
    <w:p w14:paraId="6D5EDD98" w14:textId="77777777" w:rsidR="00FD22C7" w:rsidRPr="00FD22C7" w:rsidRDefault="00FD22C7" w:rsidP="005F410E">
      <w:pPr>
        <w:pStyle w:val="NormalWeb"/>
        <w:spacing w:before="0" w:beforeAutospacing="0" w:after="0" w:afterAutospacing="0"/>
        <w:contextualSpacing/>
        <w:jc w:val="both"/>
        <w:rPr>
          <w:rFonts w:ascii="Book Antiqua" w:eastAsia="Raleway" w:hAnsi="Book Antiqua"/>
          <w:sz w:val="20"/>
          <w:szCs w:val="20"/>
          <w:lang w:val="es-DO"/>
        </w:rPr>
      </w:pPr>
    </w:p>
    <w:p w14:paraId="43D40AAE" w14:textId="2B9BD219" w:rsidR="007D6B1A" w:rsidRDefault="00641379" w:rsidP="00641379">
      <w:pPr>
        <w:pStyle w:val="NormalWeb"/>
        <w:spacing w:before="0" w:beforeAutospacing="0" w:after="0" w:afterAutospacing="0"/>
        <w:contextualSpacing/>
        <w:jc w:val="both"/>
        <w:rPr>
          <w:rFonts w:ascii="Book Antiqua" w:eastAsia="Raleway" w:hAnsi="Book Antiqua"/>
          <w:sz w:val="20"/>
          <w:szCs w:val="20"/>
          <w:lang w:val="es-ES"/>
        </w:rPr>
      </w:pPr>
      <w:r w:rsidRPr="00383FE6">
        <w:rPr>
          <w:rFonts w:ascii="Book Antiqua" w:eastAsia="Raleway" w:hAnsi="Book Antiqua"/>
          <w:sz w:val="20"/>
          <w:szCs w:val="20"/>
          <w:lang w:val="es-ES"/>
        </w:rPr>
        <w:t xml:space="preserve">En caso de requerir </w:t>
      </w:r>
      <w:r w:rsidR="0017344D">
        <w:rPr>
          <w:rFonts w:ascii="Book Antiqua" w:eastAsia="Raleway" w:hAnsi="Book Antiqua"/>
          <w:sz w:val="20"/>
          <w:szCs w:val="20"/>
          <w:lang w:val="es-ES"/>
        </w:rPr>
        <w:t>asistencia para sus negocios</w:t>
      </w:r>
      <w:r w:rsidRPr="00383FE6">
        <w:rPr>
          <w:rFonts w:ascii="Book Antiqua" w:eastAsia="Raleway" w:hAnsi="Book Antiqua"/>
          <w:sz w:val="20"/>
          <w:szCs w:val="20"/>
          <w:lang w:val="es-ES"/>
        </w:rPr>
        <w:t xml:space="preserve"> no dude en contactarnos a través de los medios correspondientes, con el fin de brindarle un</w:t>
      </w:r>
      <w:r w:rsidR="0017344D">
        <w:rPr>
          <w:rFonts w:ascii="Book Antiqua" w:eastAsia="Raleway" w:hAnsi="Book Antiqua"/>
          <w:sz w:val="20"/>
          <w:szCs w:val="20"/>
          <w:lang w:val="es-ES"/>
        </w:rPr>
        <w:t xml:space="preserve"> mejor servicio con valor agregado.</w:t>
      </w:r>
      <w:r w:rsidRPr="00383FE6">
        <w:rPr>
          <w:rFonts w:ascii="Book Antiqua" w:eastAsia="Raleway" w:hAnsi="Book Antiqua"/>
          <w:sz w:val="20"/>
          <w:szCs w:val="20"/>
          <w:lang w:val="es-ES"/>
        </w:rPr>
        <w:t xml:space="preserve"> </w:t>
      </w:r>
    </w:p>
    <w:p w14:paraId="13D7DCDB" w14:textId="77777777" w:rsidR="0017344D" w:rsidRDefault="0017344D" w:rsidP="00641379">
      <w:pPr>
        <w:pStyle w:val="NormalWeb"/>
        <w:spacing w:before="0" w:beforeAutospacing="0" w:after="0" w:afterAutospacing="0"/>
        <w:contextualSpacing/>
        <w:jc w:val="both"/>
        <w:rPr>
          <w:rFonts w:ascii="Book Antiqua" w:eastAsia="Raleway" w:hAnsi="Book Antiqua"/>
          <w:sz w:val="20"/>
          <w:szCs w:val="20"/>
          <w:lang w:val="es-ES"/>
        </w:rPr>
      </w:pPr>
    </w:p>
    <w:p w14:paraId="001F6FD7" w14:textId="77777777" w:rsidR="007D6B1A" w:rsidRDefault="007D6B1A" w:rsidP="00641379">
      <w:pPr>
        <w:pStyle w:val="NormalWeb"/>
        <w:spacing w:before="0" w:beforeAutospacing="0" w:after="0" w:afterAutospacing="0"/>
        <w:contextualSpacing/>
        <w:jc w:val="both"/>
        <w:rPr>
          <w:rFonts w:ascii="Book Antiqua" w:eastAsia="Raleway" w:hAnsi="Book Antiqua"/>
          <w:sz w:val="20"/>
          <w:szCs w:val="20"/>
          <w:lang w:val="es-ES"/>
        </w:rPr>
      </w:pPr>
    </w:p>
    <w:p w14:paraId="6899A364" w14:textId="74E13EBB" w:rsidR="00641379" w:rsidRPr="00383FE6" w:rsidRDefault="00641379" w:rsidP="00641379">
      <w:pPr>
        <w:pStyle w:val="NormalWeb"/>
        <w:spacing w:before="0" w:beforeAutospacing="0" w:after="0" w:afterAutospacing="0"/>
        <w:contextualSpacing/>
        <w:jc w:val="both"/>
        <w:rPr>
          <w:rFonts w:ascii="Book Antiqua" w:hAnsi="Book Antiqua"/>
          <w:sz w:val="20"/>
          <w:szCs w:val="20"/>
          <w:lang w:val="es-ES"/>
        </w:rPr>
      </w:pPr>
    </w:p>
    <w:p w14:paraId="691E1495" w14:textId="6E9D6122" w:rsidR="00641379" w:rsidRPr="00383FE6" w:rsidRDefault="0021170E" w:rsidP="00641379">
      <w:pPr>
        <w:rPr>
          <w:rFonts w:ascii="Book Antiqua" w:eastAsia="Calibri" w:hAnsi="Book Antiqua" w:cs="Times New Roman"/>
          <w:sz w:val="20"/>
          <w:szCs w:val="20"/>
          <w:lang w:val="es-ES"/>
        </w:rPr>
      </w:pPr>
      <w:r w:rsidRPr="00383FE6">
        <w:rPr>
          <w:rFonts w:ascii="Book Antiqua" w:hAnsi="Book Antiqua"/>
          <w:b/>
          <w:bCs/>
          <w:noProof/>
          <w:sz w:val="20"/>
          <w:szCs w:val="20"/>
          <w:lang w:val="es-ES"/>
        </w:rPr>
        <w:drawing>
          <wp:inline distT="0" distB="0" distL="0" distR="0" wp14:anchorId="0BA0598A" wp14:editId="35BCEB4E">
            <wp:extent cx="2745127" cy="68262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230" cy="68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B9435" w14:textId="77777777" w:rsidR="0017344D" w:rsidRDefault="0017344D" w:rsidP="00641379">
      <w:pPr>
        <w:rPr>
          <w:rFonts w:ascii="Book Antiqua" w:eastAsia="Raleway" w:hAnsi="Book Antiqua" w:cs="Arial"/>
          <w:b/>
          <w:sz w:val="20"/>
          <w:szCs w:val="20"/>
          <w:lang w:val="es-ES"/>
        </w:rPr>
      </w:pPr>
    </w:p>
    <w:p w14:paraId="2E761A08" w14:textId="77777777" w:rsidR="0017344D" w:rsidRDefault="0017344D" w:rsidP="00641379">
      <w:pPr>
        <w:rPr>
          <w:rFonts w:ascii="Book Antiqua" w:eastAsia="Raleway" w:hAnsi="Book Antiqua" w:cs="Arial"/>
          <w:b/>
          <w:sz w:val="20"/>
          <w:szCs w:val="20"/>
          <w:lang w:val="es-ES"/>
        </w:rPr>
      </w:pPr>
    </w:p>
    <w:p w14:paraId="42088F7D" w14:textId="1F91910B" w:rsidR="00641379" w:rsidRPr="00383FE6" w:rsidRDefault="00641379" w:rsidP="00641379">
      <w:pPr>
        <w:rPr>
          <w:rFonts w:ascii="Book Antiqua" w:eastAsia="Raleway" w:hAnsi="Book Antiqua" w:cs="Arial"/>
          <w:bCs/>
          <w:sz w:val="20"/>
          <w:szCs w:val="20"/>
          <w:lang w:val="es-ES"/>
        </w:rPr>
      </w:pPr>
      <w:r w:rsidRPr="00383FE6">
        <w:rPr>
          <w:rFonts w:ascii="Book Antiqua" w:eastAsia="Raleway" w:hAnsi="Book Antiqua" w:cs="Arial"/>
          <w:b/>
          <w:sz w:val="20"/>
          <w:szCs w:val="20"/>
          <w:lang w:val="es-ES"/>
        </w:rPr>
        <w:t>Departamento:</w:t>
      </w:r>
      <w:r w:rsidRPr="00383FE6">
        <w:rPr>
          <w:rFonts w:ascii="Book Antiqua" w:eastAsia="Raleway" w:hAnsi="Book Antiqua" w:cs="Arial"/>
          <w:bCs/>
          <w:sz w:val="20"/>
          <w:szCs w:val="20"/>
          <w:lang w:val="es-ES"/>
        </w:rPr>
        <w:t xml:space="preserve"> </w:t>
      </w:r>
      <w:r w:rsidR="00E670E8" w:rsidRPr="00383FE6">
        <w:rPr>
          <w:rFonts w:ascii="Book Antiqua" w:eastAsia="Raleway" w:hAnsi="Book Antiqua" w:cs="Arial"/>
          <w:bCs/>
          <w:sz w:val="20"/>
          <w:szCs w:val="20"/>
          <w:lang w:val="es-ES"/>
        </w:rPr>
        <w:t>Negocios Corporativos</w:t>
      </w:r>
      <w:r w:rsidRPr="00383FE6">
        <w:rPr>
          <w:rFonts w:ascii="Book Antiqua" w:eastAsia="Raleway" w:hAnsi="Book Antiqua" w:cs="Arial"/>
          <w:bCs/>
          <w:sz w:val="20"/>
          <w:szCs w:val="20"/>
          <w:lang w:val="es-ES"/>
        </w:rPr>
        <w:t xml:space="preserve"> </w:t>
      </w:r>
    </w:p>
    <w:p w14:paraId="5D7595CF" w14:textId="77777777" w:rsidR="00641379" w:rsidRPr="00383FE6" w:rsidRDefault="00641379" w:rsidP="00641379">
      <w:pPr>
        <w:rPr>
          <w:rFonts w:ascii="Book Antiqua" w:eastAsia="Raleway" w:hAnsi="Book Antiqua" w:cs="Arial"/>
          <w:b/>
          <w:sz w:val="20"/>
          <w:szCs w:val="20"/>
          <w:lang w:val="es-ES"/>
        </w:rPr>
      </w:pPr>
      <w:r w:rsidRPr="00383FE6">
        <w:rPr>
          <w:rFonts w:ascii="Book Antiqua" w:eastAsia="Raleway" w:hAnsi="Book Antiqua" w:cs="Arial"/>
          <w:b/>
          <w:sz w:val="20"/>
          <w:szCs w:val="20"/>
          <w:lang w:val="es-ES"/>
        </w:rPr>
        <w:t xml:space="preserve">Contacto: </w:t>
      </w:r>
    </w:p>
    <w:p w14:paraId="03011985" w14:textId="319F2669" w:rsidR="00641379" w:rsidRPr="0017344D" w:rsidRDefault="00E670E8" w:rsidP="00641379">
      <w:pPr>
        <w:jc w:val="left"/>
        <w:rPr>
          <w:rFonts w:ascii="Book Antiqua" w:eastAsia="Raleway" w:hAnsi="Book Antiqua" w:cs="Arial"/>
          <w:bCs/>
          <w:sz w:val="20"/>
          <w:szCs w:val="20"/>
          <w:lang w:val="es-DO"/>
        </w:rPr>
      </w:pPr>
      <w:r w:rsidRPr="0017344D">
        <w:rPr>
          <w:rFonts w:ascii="Book Antiqua" w:eastAsia="Raleway" w:hAnsi="Book Antiqua" w:cs="Arial"/>
          <w:bCs/>
          <w:sz w:val="20"/>
          <w:szCs w:val="20"/>
          <w:lang w:val="es-DO"/>
        </w:rPr>
        <w:t xml:space="preserve">Gina A. Hernández Vólquez </w:t>
      </w:r>
    </w:p>
    <w:p w14:paraId="4191512D" w14:textId="25425039" w:rsidR="00E670E8" w:rsidRPr="00383FE6" w:rsidRDefault="00E670E8" w:rsidP="00641379">
      <w:pPr>
        <w:jc w:val="left"/>
        <w:rPr>
          <w:rFonts w:ascii="Book Antiqua" w:eastAsia="Raleway" w:hAnsi="Book Antiqua" w:cs="Arial"/>
          <w:bCs/>
          <w:sz w:val="20"/>
          <w:szCs w:val="20"/>
          <w:lang w:val="fr-FR"/>
        </w:rPr>
      </w:pPr>
      <w:r w:rsidRPr="00383FE6">
        <w:rPr>
          <w:rFonts w:ascii="Book Antiqua" w:eastAsia="Raleway" w:hAnsi="Book Antiqua" w:cs="Arial"/>
          <w:bCs/>
          <w:sz w:val="20"/>
          <w:szCs w:val="20"/>
          <w:lang w:val="fr-FR"/>
        </w:rPr>
        <w:t>(</w:t>
      </w:r>
      <w:proofErr w:type="gramStart"/>
      <w:r w:rsidRPr="00383FE6">
        <w:rPr>
          <w:rFonts w:ascii="Book Antiqua" w:eastAsia="Raleway" w:hAnsi="Book Antiqua" w:cs="Arial"/>
          <w:bCs/>
          <w:sz w:val="20"/>
          <w:szCs w:val="20"/>
          <w:lang w:val="fr-FR"/>
        </w:rPr>
        <w:t>ghernandez@alburquerque.com.do</w:t>
      </w:r>
      <w:proofErr w:type="gramEnd"/>
      <w:r w:rsidRPr="00383FE6">
        <w:rPr>
          <w:rFonts w:ascii="Book Antiqua" w:eastAsia="Raleway" w:hAnsi="Book Antiqua" w:cs="Arial"/>
          <w:bCs/>
          <w:sz w:val="20"/>
          <w:szCs w:val="20"/>
          <w:lang w:val="fr-FR"/>
        </w:rPr>
        <w:t>)</w:t>
      </w:r>
    </w:p>
    <w:p w14:paraId="5C3CA555" w14:textId="77777777" w:rsidR="00641379" w:rsidRPr="00383FE6" w:rsidRDefault="00641379" w:rsidP="00641379">
      <w:pPr>
        <w:pStyle w:val="NormalWeb"/>
        <w:spacing w:before="0" w:beforeAutospacing="0" w:after="0" w:afterAutospacing="0"/>
        <w:contextualSpacing/>
        <w:rPr>
          <w:rFonts w:ascii="Book Antiqua" w:eastAsia="Raleway" w:hAnsi="Book Antiqua"/>
          <w:sz w:val="20"/>
          <w:szCs w:val="20"/>
          <w:lang w:val="fr-FR"/>
        </w:rPr>
      </w:pPr>
      <w:r w:rsidRPr="00383FE6">
        <w:rPr>
          <w:rFonts w:ascii="Book Antiqua" w:eastAsia="Raleway" w:hAnsi="Book Antiqua" w:cs="Arial"/>
          <w:bCs/>
          <w:sz w:val="20"/>
          <w:szCs w:val="20"/>
          <w:lang w:val="fr-FR"/>
        </w:rPr>
        <w:t xml:space="preserve">José Manuel </w:t>
      </w:r>
      <w:proofErr w:type="spellStart"/>
      <w:r w:rsidRPr="00383FE6">
        <w:rPr>
          <w:rFonts w:ascii="Book Antiqua" w:eastAsia="Raleway" w:hAnsi="Book Antiqua" w:cs="Arial"/>
          <w:bCs/>
          <w:sz w:val="20"/>
          <w:szCs w:val="20"/>
          <w:lang w:val="fr-FR"/>
        </w:rPr>
        <w:t>Alburquerque</w:t>
      </w:r>
      <w:proofErr w:type="spellEnd"/>
      <w:r w:rsidRPr="00383FE6">
        <w:rPr>
          <w:rFonts w:ascii="Book Antiqua" w:eastAsia="Raleway" w:hAnsi="Book Antiqua" w:cs="Arial"/>
          <w:bCs/>
          <w:sz w:val="20"/>
          <w:szCs w:val="20"/>
          <w:lang w:val="fr-FR"/>
        </w:rPr>
        <w:t xml:space="preserve"> </w:t>
      </w:r>
      <w:proofErr w:type="spellStart"/>
      <w:r w:rsidRPr="00383FE6">
        <w:rPr>
          <w:rFonts w:ascii="Book Antiqua" w:eastAsia="Raleway" w:hAnsi="Book Antiqua" w:cs="Arial"/>
          <w:bCs/>
          <w:sz w:val="20"/>
          <w:szCs w:val="20"/>
          <w:lang w:val="fr-FR"/>
        </w:rPr>
        <w:t>Prieto</w:t>
      </w:r>
      <w:proofErr w:type="spellEnd"/>
      <w:r w:rsidRPr="00383FE6">
        <w:rPr>
          <w:rFonts w:ascii="Book Antiqua" w:eastAsia="Raleway" w:hAnsi="Book Antiqua" w:cs="Arial"/>
          <w:bCs/>
          <w:sz w:val="20"/>
          <w:szCs w:val="20"/>
          <w:lang w:val="fr-FR"/>
        </w:rPr>
        <w:t xml:space="preserve"> (</w:t>
      </w:r>
      <w:hyperlink r:id="rId11" w:history="1">
        <w:r w:rsidRPr="00383FE6">
          <w:rPr>
            <w:rFonts w:ascii="Book Antiqua" w:eastAsia="Raleway" w:hAnsi="Book Antiqua" w:cs="Arial"/>
            <w:bCs/>
            <w:sz w:val="20"/>
            <w:szCs w:val="20"/>
            <w:u w:val="single"/>
            <w:lang w:val="fr-FR"/>
          </w:rPr>
          <w:t>jmap@alburquerque.com.do</w:t>
        </w:r>
      </w:hyperlink>
      <w:r w:rsidRPr="00383FE6">
        <w:rPr>
          <w:rFonts w:ascii="Book Antiqua" w:eastAsia="Raleway" w:hAnsi="Book Antiqua" w:cs="Arial"/>
          <w:bCs/>
          <w:sz w:val="20"/>
          <w:szCs w:val="20"/>
          <w:u w:val="single"/>
          <w:lang w:val="fr-FR"/>
        </w:rPr>
        <w:t>)</w:t>
      </w:r>
    </w:p>
    <w:p w14:paraId="1BBB7580" w14:textId="01976933" w:rsidR="005318F0" w:rsidRDefault="005318F0" w:rsidP="00016609">
      <w:pPr>
        <w:contextualSpacing/>
        <w:rPr>
          <w:lang w:val="fr-FR"/>
        </w:rPr>
      </w:pPr>
    </w:p>
    <w:p w14:paraId="28AB77C3" w14:textId="551E2A17" w:rsidR="005318F0" w:rsidRDefault="005318F0" w:rsidP="0021170E">
      <w:pPr>
        <w:contextualSpacing/>
        <w:jc w:val="center"/>
        <w:rPr>
          <w:lang w:val="fr-FR"/>
        </w:rPr>
      </w:pPr>
    </w:p>
    <w:p w14:paraId="014186D1" w14:textId="49DDC29D" w:rsidR="005318F0" w:rsidRDefault="005318F0" w:rsidP="0021170E">
      <w:pPr>
        <w:contextualSpacing/>
        <w:jc w:val="center"/>
        <w:rPr>
          <w:lang w:val="fr-FR"/>
        </w:rPr>
      </w:pPr>
    </w:p>
    <w:p w14:paraId="5B7FCDD6" w14:textId="51087703" w:rsidR="005318F0" w:rsidRDefault="005318F0" w:rsidP="0021170E">
      <w:pPr>
        <w:contextualSpacing/>
        <w:jc w:val="center"/>
        <w:rPr>
          <w:lang w:val="fr-FR"/>
        </w:rPr>
      </w:pPr>
    </w:p>
    <w:p w14:paraId="4CCA99FC" w14:textId="138247F8" w:rsidR="005318F0" w:rsidRDefault="005318F0" w:rsidP="0021170E">
      <w:pPr>
        <w:contextualSpacing/>
        <w:jc w:val="center"/>
        <w:rPr>
          <w:lang w:val="fr-FR"/>
        </w:rPr>
      </w:pPr>
    </w:p>
    <w:p w14:paraId="080FAC65" w14:textId="5C55541D" w:rsidR="005318F0" w:rsidRDefault="005318F0" w:rsidP="0021170E">
      <w:pPr>
        <w:contextualSpacing/>
        <w:jc w:val="center"/>
        <w:rPr>
          <w:lang w:val="fr-FR"/>
        </w:rPr>
      </w:pPr>
    </w:p>
    <w:p w14:paraId="5088C9EE" w14:textId="2AB790CB" w:rsidR="005318F0" w:rsidRDefault="005318F0" w:rsidP="0021170E">
      <w:pPr>
        <w:contextualSpacing/>
        <w:jc w:val="center"/>
        <w:rPr>
          <w:lang w:val="fr-FR"/>
        </w:rPr>
      </w:pPr>
    </w:p>
    <w:p w14:paraId="5F3A93B6" w14:textId="65419065" w:rsidR="005318F0" w:rsidRDefault="005318F0" w:rsidP="0021170E">
      <w:pPr>
        <w:contextualSpacing/>
        <w:jc w:val="center"/>
        <w:rPr>
          <w:lang w:val="fr-FR"/>
        </w:rPr>
      </w:pPr>
    </w:p>
    <w:p w14:paraId="1F4D6662" w14:textId="775D8275" w:rsidR="005318F0" w:rsidRDefault="005318F0" w:rsidP="0021170E">
      <w:pPr>
        <w:contextualSpacing/>
        <w:jc w:val="center"/>
        <w:rPr>
          <w:lang w:val="fr-FR"/>
        </w:rPr>
      </w:pPr>
    </w:p>
    <w:p w14:paraId="5962BFEF" w14:textId="0566B592" w:rsidR="005318F0" w:rsidRPr="00E670E8" w:rsidRDefault="00F06848" w:rsidP="005318F0">
      <w:pPr>
        <w:contextualSpacing/>
        <w:rPr>
          <w:lang w:val="fr-FR"/>
        </w:rPr>
      </w:pPr>
      <w:r>
        <w:rPr>
          <w:rFonts w:ascii="Book Antiqua" w:hAnsi="Book Antiqua"/>
          <w:b/>
          <w:bCs/>
          <w:noProof/>
          <w:sz w:val="32"/>
          <w:szCs w:val="32"/>
          <w:lang w:val="es-ES"/>
        </w:rPr>
        <w:drawing>
          <wp:anchor distT="0" distB="0" distL="114300" distR="114300" simplePos="0" relativeHeight="251663360" behindDoc="0" locked="0" layoutInCell="1" allowOverlap="1" wp14:anchorId="50505C7C" wp14:editId="2B79EAA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734050" cy="8629650"/>
            <wp:effectExtent l="0" t="0" r="19050" b="0"/>
            <wp:wrapNone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201A43" wp14:editId="6FD98144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6648995" cy="11049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99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3FCC2DF7" w14:textId="43F85340" w:rsidR="00F06848" w:rsidRPr="007D4D57" w:rsidRDefault="00F06848" w:rsidP="00F06848">
                            <w:pPr>
                              <w:jc w:val="center"/>
                              <w:rPr>
                                <w:rFonts w:ascii="Book Antiqua" w:hAnsi="Book Antiqua"/>
                                <w:lang w:val="es-DO"/>
                              </w:rPr>
                            </w:pPr>
                            <w:r w:rsidRPr="007D4D57">
                              <w:rPr>
                                <w:rFonts w:ascii="Book Antiqua" w:eastAsia="Raleway" w:hAnsi="Book Antiqua" w:cs="Times New Roman"/>
                                <w:b/>
                                <w:bCs/>
                                <w:color w:val="18355E"/>
                                <w:sz w:val="44"/>
                                <w:szCs w:val="44"/>
                                <w:lang w:val="es-ES"/>
                              </w:rPr>
                              <w:t xml:space="preserve">En </w:t>
                            </w:r>
                            <w:r w:rsidRPr="007D4D57">
                              <w:rPr>
                                <w:rFonts w:ascii="Book Antiqua" w:eastAsia="Raleway" w:hAnsi="Book Antiqua" w:cs="Times New Roman"/>
                                <w:b/>
                                <w:bCs/>
                                <w:color w:val="18355E"/>
                                <w:sz w:val="44"/>
                                <w:szCs w:val="44"/>
                                <w:u w:val="single" w:color="FF0000"/>
                                <w:lang w:val="es-ES"/>
                              </w:rPr>
                              <w:t>ALBURQUERQUE</w:t>
                            </w:r>
                            <w:r w:rsidRPr="007D4D57">
                              <w:rPr>
                                <w:rFonts w:ascii="Book Antiqua" w:eastAsia="Raleway" w:hAnsi="Book Antiqua" w:cs="Times New Roman"/>
                                <w:b/>
                                <w:bCs/>
                                <w:color w:val="18355E"/>
                                <w:sz w:val="44"/>
                                <w:szCs w:val="44"/>
                                <w:lang w:val="es-ES"/>
                              </w:rPr>
                              <w:t xml:space="preserve"> ¿</w:t>
                            </w:r>
                            <w:r>
                              <w:rPr>
                                <w:rFonts w:ascii="Book Antiqua" w:eastAsia="Raleway" w:hAnsi="Book Antiqua" w:cs="Times New Roman"/>
                                <w:b/>
                                <w:bCs/>
                                <w:color w:val="18355E"/>
                                <w:sz w:val="44"/>
                                <w:szCs w:val="44"/>
                                <w:lang w:val="es-ES"/>
                              </w:rPr>
                              <w:t>Cuáles estrategias y procesos legales realizamos en estas operaciones M&amp;A</w:t>
                            </w:r>
                            <w:r w:rsidRPr="007D4D57">
                              <w:rPr>
                                <w:rFonts w:ascii="Book Antiqua" w:eastAsia="Raleway" w:hAnsi="Book Antiqua" w:cs="Times New Roman"/>
                                <w:b/>
                                <w:bCs/>
                                <w:color w:val="18355E"/>
                                <w:sz w:val="44"/>
                                <w:szCs w:val="44"/>
                                <w:lang w:val="es-E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01A43" id="Cuadro de texto 11" o:spid="_x0000_s1027" type="#_x0000_t202" style="position:absolute;left:0;text-align:left;margin-left:0;margin-top:-22.5pt;width:523.55pt;height:87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" fillcolor="white [3201]" strokeweight=".5pt">
                <v:textbox>
                  <w:txbxContent>
                    <w:p w14:paraId="3FCC2DF7" w14:textId="43F85340" w:rsidR="00F06848" w:rsidRPr="007D4D57" w:rsidRDefault="00F06848" w:rsidP="00F06848">
                      <w:pPr>
                        <w:jc w:val="center"/>
                        <w:rPr>
                          <w:rFonts w:ascii="Book Antiqua" w:hAnsi="Book Antiqua"/>
                          <w:lang w:val="es-DO"/>
                        </w:rPr>
                      </w:pPr>
                      <w:r w:rsidRPr="007D4D57">
                        <w:rPr>
                          <w:rFonts w:ascii="Book Antiqua" w:eastAsia="Raleway" w:hAnsi="Book Antiqua" w:cs="Times New Roman"/>
                          <w:b/>
                          <w:bCs/>
                          <w:color w:val="18355E"/>
                          <w:sz w:val="44"/>
                          <w:szCs w:val="44"/>
                          <w:lang w:val="es-ES"/>
                        </w:rPr>
                        <w:t xml:space="preserve">En </w:t>
                      </w:r>
                      <w:r w:rsidRPr="007D4D57">
                        <w:rPr>
                          <w:rFonts w:ascii="Book Antiqua" w:eastAsia="Raleway" w:hAnsi="Book Antiqua" w:cs="Times New Roman"/>
                          <w:b/>
                          <w:bCs/>
                          <w:color w:val="18355E"/>
                          <w:sz w:val="44"/>
                          <w:szCs w:val="44"/>
                          <w:u w:val="single" w:color="FF0000"/>
                          <w:lang w:val="es-ES"/>
                        </w:rPr>
                        <w:t>ALBURQUERQUE</w:t>
                      </w:r>
                      <w:r w:rsidRPr="007D4D57">
                        <w:rPr>
                          <w:rFonts w:ascii="Book Antiqua" w:eastAsia="Raleway" w:hAnsi="Book Antiqua" w:cs="Times New Roman"/>
                          <w:b/>
                          <w:bCs/>
                          <w:color w:val="18355E"/>
                          <w:sz w:val="44"/>
                          <w:szCs w:val="44"/>
                          <w:lang w:val="es-ES"/>
                        </w:rPr>
                        <w:t xml:space="preserve"> ¿</w:t>
                      </w:r>
                      <w:r>
                        <w:rPr>
                          <w:rFonts w:ascii="Book Antiqua" w:eastAsia="Raleway" w:hAnsi="Book Antiqua" w:cs="Times New Roman"/>
                          <w:b/>
                          <w:bCs/>
                          <w:color w:val="18355E"/>
                          <w:sz w:val="44"/>
                          <w:szCs w:val="44"/>
                          <w:lang w:val="es-ES"/>
                        </w:rPr>
                        <w:t>Cuáles estrategias y procesos legales realizamos en estas operaciones M&amp;A</w:t>
                      </w:r>
                      <w:r w:rsidRPr="007D4D57">
                        <w:rPr>
                          <w:rFonts w:ascii="Book Antiqua" w:eastAsia="Raleway" w:hAnsi="Book Antiqua" w:cs="Times New Roman"/>
                          <w:b/>
                          <w:bCs/>
                          <w:color w:val="18355E"/>
                          <w:sz w:val="44"/>
                          <w:szCs w:val="44"/>
                          <w:lang w:val="es-ES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318F0" w:rsidRPr="00E670E8" w:rsidSect="002C2ADA">
      <w:headerReference w:type="default" r:id="rId17"/>
      <w:footerReference w:type="default" r:id="rId18"/>
      <w:type w:val="continuous"/>
      <w:pgSz w:w="12240" w:h="15840"/>
      <w:pgMar w:top="1440" w:right="1440" w:bottom="1440" w:left="1440" w:header="708" w:footer="9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8231" w14:textId="77777777" w:rsidR="00123718" w:rsidRDefault="00123718">
      <w:r>
        <w:separator/>
      </w:r>
    </w:p>
  </w:endnote>
  <w:endnote w:type="continuationSeparator" w:id="0">
    <w:p w14:paraId="24DA6483" w14:textId="77777777" w:rsidR="00123718" w:rsidRDefault="0012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panose1 w:val="00000000000000000000"/>
    <w:charset w:val="80"/>
    <w:family w:val="auto"/>
    <w:pitch w:val="variable"/>
    <w:sig w:usb0="A00002FF" w:usb1="5807205B" w:usb2="00000010" w:usb3="00000000" w:csb0="00020197" w:csb1="00000000"/>
  </w:font>
  <w:font w:name="Montserrat SemiBold">
    <w:panose1 w:val="00000700000000000000"/>
    <w:charset w:val="00"/>
    <w:family w:val="auto"/>
    <w:notTrueType/>
    <w:pitch w:val="variable"/>
    <w:sig w:usb0="2000020F" w:usb1="00000003" w:usb2="00000000" w:usb3="00000000" w:csb0="00000197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(Body CS)">
    <w:panose1 w:val="020B0604020202020204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BC9A" w14:textId="62ABBB9A" w:rsidR="002C2ADA" w:rsidRPr="00202A01" w:rsidRDefault="002C2ADA" w:rsidP="002C2ADA">
    <w:pPr>
      <w:pStyle w:val="Footer"/>
      <w:jc w:val="center"/>
      <w:rPr>
        <w:rFonts w:ascii="Raleway" w:eastAsia="Raleway" w:hAnsi="Raleway" w:cs="Arial (Body CS)"/>
        <w:sz w:val="18"/>
        <w:szCs w:val="18"/>
      </w:rPr>
    </w:pPr>
    <w:r w:rsidRPr="001053F3">
      <w:rPr>
        <w:rFonts w:ascii="Raleway" w:eastAsia="Raleway" w:hAnsi="Raleway" w:cs="Arial (Body CS)"/>
        <w:sz w:val="18"/>
        <w:szCs w:val="18"/>
        <w:lang w:val="es-DO"/>
      </w:rPr>
      <w:t>Av. Gustavo Mejía Ricart, esq. Av. Abraham Lincoln, Torre Piantini, Piso 13, C.P. 10148, Santo Domingo, D.N. República Dominicana. </w:t>
    </w:r>
    <w:proofErr w:type="spellStart"/>
    <w:r w:rsidRPr="00202A01">
      <w:rPr>
        <w:rFonts w:ascii="Raleway" w:eastAsia="Raleway" w:hAnsi="Raleway" w:cs="Arial (Body CS)"/>
        <w:sz w:val="18"/>
        <w:szCs w:val="18"/>
      </w:rPr>
      <w:t>Telf</w:t>
    </w:r>
    <w:proofErr w:type="spellEnd"/>
    <w:r w:rsidRPr="00202A01">
      <w:rPr>
        <w:rFonts w:ascii="Raleway" w:eastAsia="Raleway" w:hAnsi="Raleway" w:cs="Arial (Body CS)"/>
        <w:sz w:val="18"/>
        <w:szCs w:val="18"/>
      </w:rPr>
      <w:t>. </w:t>
    </w:r>
    <w:hyperlink r:id="rId1" w:history="1">
      <w:r w:rsidRPr="00202A01">
        <w:rPr>
          <w:rStyle w:val="Hyperlink"/>
          <w:rFonts w:ascii="Raleway" w:eastAsia="Raleway" w:hAnsi="Raleway" w:cs="Arial (Body CS)"/>
          <w:sz w:val="18"/>
          <w:szCs w:val="18"/>
        </w:rPr>
        <w:t>+1 (809) 549-4646</w:t>
      </w:r>
    </w:hyperlink>
    <w:r w:rsidR="00C3533F" w:rsidRPr="00C3533F">
      <w:rPr>
        <w:rStyle w:val="Hyperlink"/>
        <w:rFonts w:ascii="Raleway" w:eastAsia="Raleway" w:hAnsi="Raleway" w:cs="Arial (Body CS)"/>
        <w:color w:val="auto"/>
        <w:sz w:val="18"/>
        <w:szCs w:val="18"/>
        <w:u w:val="none"/>
      </w:rPr>
      <w:t xml:space="preserve"> -</w:t>
    </w:r>
    <w:r w:rsidR="00C3533F" w:rsidRPr="00C3533F">
      <w:rPr>
        <w:rStyle w:val="Hyperlink"/>
        <w:rFonts w:ascii="Raleway" w:eastAsia="Raleway" w:hAnsi="Raleway" w:cs="Arial (Body CS)"/>
        <w:color w:val="auto"/>
        <w:sz w:val="18"/>
        <w:szCs w:val="18"/>
      </w:rPr>
      <w:t xml:space="preserve"> </w:t>
    </w:r>
    <w:hyperlink r:id="rId2" w:history="1">
      <w:r w:rsidR="00C3533F" w:rsidRPr="00E64108">
        <w:rPr>
          <w:rStyle w:val="Hyperlink"/>
          <w:rFonts w:ascii="Raleway" w:eastAsia="Raleway" w:hAnsi="Raleway" w:cs="Arial (Body CS)"/>
          <w:sz w:val="18"/>
          <w:szCs w:val="18"/>
        </w:rPr>
        <w:t>https://www.alburquerque.com.do/</w:t>
      </w:r>
    </w:hyperlink>
    <w:r w:rsidR="00C3533F">
      <w:rPr>
        <w:rStyle w:val="Hyperlink"/>
        <w:rFonts w:ascii="Raleway" w:eastAsia="Raleway" w:hAnsi="Raleway" w:cs="Arial (Body CS)"/>
        <w:color w:val="auto"/>
        <w:sz w:val="18"/>
        <w:szCs w:val="18"/>
      </w:rPr>
      <w:t xml:space="preserve"> </w:t>
    </w:r>
  </w:p>
  <w:p w14:paraId="2AF82596" w14:textId="41092E6C" w:rsidR="00C73141" w:rsidRPr="002C2ADA" w:rsidRDefault="00000000" w:rsidP="002C2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21030" w14:textId="275A6241" w:rsidR="0085260E" w:rsidRDefault="0085260E" w:rsidP="0085260E">
    <w:pPr>
      <w:pStyle w:val="Footer"/>
      <w:tabs>
        <w:tab w:val="left" w:pos="2415"/>
      </w:tabs>
      <w:ind w:left="1440"/>
      <w:jc w:val="right"/>
      <w:rPr>
        <w:rFonts w:ascii="Century Gothic" w:hAnsi="Century Gothic"/>
        <w:sz w:val="18"/>
        <w:szCs w:val="18"/>
        <w:lang w:val="es-DO"/>
      </w:rPr>
    </w:pPr>
    <w:r>
      <w:rPr>
        <w:rFonts w:ascii="Century Gothic" w:hAnsi="Century Gothic"/>
        <w:sz w:val="18"/>
        <w:szCs w:val="18"/>
        <w:lang w:val="es-DO"/>
      </w:rPr>
      <w:tab/>
    </w:r>
    <w:r>
      <w:rPr>
        <w:rFonts w:ascii="Century Gothic" w:hAnsi="Century Gothic"/>
        <w:sz w:val="18"/>
        <w:szCs w:val="18"/>
        <w:lang w:val="es-DO"/>
      </w:rPr>
      <w:tab/>
    </w:r>
    <w:r w:rsidRPr="00383FE6">
      <w:rPr>
        <w:rFonts w:ascii="Book Antiqua" w:hAnsi="Book Antiqua"/>
        <w:b/>
        <w:bCs/>
        <w:noProof/>
        <w:sz w:val="20"/>
        <w:szCs w:val="20"/>
        <w:lang w:val="es-ES"/>
      </w:rPr>
      <w:drawing>
        <wp:inline distT="0" distB="0" distL="0" distR="0" wp14:anchorId="1821D6C6" wp14:editId="65393B26">
          <wp:extent cx="2747010" cy="787940"/>
          <wp:effectExtent l="0" t="0" r="0" b="0"/>
          <wp:docPr id="3" name="Picture 8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 descr="Imagen que contiene Form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7010" cy="787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232478" w14:textId="36C152CB" w:rsidR="002C2ADA" w:rsidRPr="002C2ADA" w:rsidRDefault="002C2ADA" w:rsidP="002C2ADA">
    <w:pPr>
      <w:pStyle w:val="Footer"/>
      <w:jc w:val="center"/>
      <w:rPr>
        <w:rFonts w:ascii="Century Gothic" w:hAnsi="Century Gothic"/>
        <w:sz w:val="18"/>
        <w:szCs w:val="18"/>
      </w:rPr>
    </w:pPr>
    <w:r w:rsidRPr="001053F3">
      <w:rPr>
        <w:rFonts w:ascii="Century Gothic" w:hAnsi="Century Gothic"/>
        <w:sz w:val="18"/>
        <w:szCs w:val="18"/>
        <w:lang w:val="es-DO"/>
      </w:rPr>
      <w:t>Av. Gustavo Mejía Ricart, esq. Av. Abraham Lincoln, Torre Piantini, Piso 13, C.P. 10148, Santo Domingo, D.N. República Dominicana. </w:t>
    </w:r>
    <w:proofErr w:type="spellStart"/>
    <w:r w:rsidRPr="002C2ADA">
      <w:rPr>
        <w:rFonts w:ascii="Century Gothic" w:hAnsi="Century Gothic"/>
        <w:sz w:val="18"/>
        <w:szCs w:val="18"/>
      </w:rPr>
      <w:t>Telf</w:t>
    </w:r>
    <w:proofErr w:type="spellEnd"/>
    <w:r w:rsidRPr="002C2ADA">
      <w:rPr>
        <w:rFonts w:ascii="Century Gothic" w:hAnsi="Century Gothic"/>
        <w:sz w:val="18"/>
        <w:szCs w:val="18"/>
      </w:rPr>
      <w:t>. </w:t>
    </w:r>
    <w:hyperlink r:id="rId2" w:history="1">
      <w:r w:rsidRPr="002C2ADA">
        <w:rPr>
          <w:rStyle w:val="Hyperlink"/>
          <w:rFonts w:ascii="Century Gothic" w:hAnsi="Century Gothic"/>
          <w:sz w:val="18"/>
          <w:szCs w:val="18"/>
        </w:rPr>
        <w:t>+1 (809) 549-4646</w:t>
      </w:r>
    </w:hyperlink>
  </w:p>
  <w:p w14:paraId="003AC266" w14:textId="77777777" w:rsidR="002C2ADA" w:rsidRPr="002C2ADA" w:rsidRDefault="002C2ADA" w:rsidP="002C2ADA">
    <w:pPr>
      <w:pStyle w:val="Footer"/>
      <w:rPr>
        <w:lang w:val="it-IT"/>
      </w:rPr>
    </w:pPr>
  </w:p>
  <w:p w14:paraId="285F9447" w14:textId="55CC93FD" w:rsidR="000E6C27" w:rsidRPr="002C2ADA" w:rsidRDefault="00000000" w:rsidP="002C2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F86C8" w14:textId="77777777" w:rsidR="00123718" w:rsidRDefault="00123718">
      <w:r>
        <w:separator/>
      </w:r>
    </w:p>
  </w:footnote>
  <w:footnote w:type="continuationSeparator" w:id="0">
    <w:p w14:paraId="01CB90B4" w14:textId="77777777" w:rsidR="00123718" w:rsidRDefault="00123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1C0A1" w14:textId="075F1510" w:rsidR="00C73141" w:rsidRDefault="00000000" w:rsidP="000E6C2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C650" w14:textId="007D9DFF" w:rsidR="000E6C27" w:rsidRDefault="00000000" w:rsidP="000E6C2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3E72"/>
    <w:multiLevelType w:val="hybridMultilevel"/>
    <w:tmpl w:val="B4D271F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C67DC"/>
    <w:multiLevelType w:val="hybridMultilevel"/>
    <w:tmpl w:val="51CA2AD0"/>
    <w:lvl w:ilvl="0" w:tplc="B07865D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766079E"/>
    <w:multiLevelType w:val="hybridMultilevel"/>
    <w:tmpl w:val="BF7A4142"/>
    <w:lvl w:ilvl="0" w:tplc="13F6067A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67E89"/>
    <w:multiLevelType w:val="hybridMultilevel"/>
    <w:tmpl w:val="D79E7E4C"/>
    <w:lvl w:ilvl="0" w:tplc="8076BE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07D9C"/>
    <w:multiLevelType w:val="hybridMultilevel"/>
    <w:tmpl w:val="EE9C9DBA"/>
    <w:lvl w:ilvl="0" w:tplc="EFC02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122E7"/>
    <w:multiLevelType w:val="hybridMultilevel"/>
    <w:tmpl w:val="4C560B64"/>
    <w:lvl w:ilvl="0" w:tplc="0409001B">
      <w:start w:val="1"/>
      <w:numFmt w:val="lowerRoman"/>
      <w:lvlText w:val="%1."/>
      <w:lvlJc w:val="righ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117330234">
    <w:abstractNumId w:val="3"/>
  </w:num>
  <w:num w:numId="2" w16cid:durableId="1490711133">
    <w:abstractNumId w:val="2"/>
  </w:num>
  <w:num w:numId="3" w16cid:durableId="349186838">
    <w:abstractNumId w:val="4"/>
  </w:num>
  <w:num w:numId="4" w16cid:durableId="419641364">
    <w:abstractNumId w:val="1"/>
  </w:num>
  <w:num w:numId="5" w16cid:durableId="394593149">
    <w:abstractNumId w:val="0"/>
  </w:num>
  <w:num w:numId="6" w16cid:durableId="16860590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86"/>
    <w:rsid w:val="00016609"/>
    <w:rsid w:val="0006186B"/>
    <w:rsid w:val="001053F3"/>
    <w:rsid w:val="001226DA"/>
    <w:rsid w:val="00123718"/>
    <w:rsid w:val="001559C0"/>
    <w:rsid w:val="00161AF9"/>
    <w:rsid w:val="0017344D"/>
    <w:rsid w:val="001C2E1D"/>
    <w:rsid w:val="00202A01"/>
    <w:rsid w:val="0021170E"/>
    <w:rsid w:val="00241564"/>
    <w:rsid w:val="002A78C3"/>
    <w:rsid w:val="002C2ADA"/>
    <w:rsid w:val="00323630"/>
    <w:rsid w:val="00337374"/>
    <w:rsid w:val="00383FE6"/>
    <w:rsid w:val="003848E0"/>
    <w:rsid w:val="00397001"/>
    <w:rsid w:val="003B14E1"/>
    <w:rsid w:val="004238CE"/>
    <w:rsid w:val="0049502F"/>
    <w:rsid w:val="004B0A4C"/>
    <w:rsid w:val="004D1B53"/>
    <w:rsid w:val="005318F0"/>
    <w:rsid w:val="00563676"/>
    <w:rsid w:val="0058174A"/>
    <w:rsid w:val="005F099F"/>
    <w:rsid w:val="005F410E"/>
    <w:rsid w:val="0063670D"/>
    <w:rsid w:val="00641379"/>
    <w:rsid w:val="006D599A"/>
    <w:rsid w:val="00707423"/>
    <w:rsid w:val="00733FB2"/>
    <w:rsid w:val="007373FA"/>
    <w:rsid w:val="007B0DB2"/>
    <w:rsid w:val="007C4F93"/>
    <w:rsid w:val="007D6B1A"/>
    <w:rsid w:val="00835F42"/>
    <w:rsid w:val="0085260E"/>
    <w:rsid w:val="008A476C"/>
    <w:rsid w:val="00932F02"/>
    <w:rsid w:val="00981BC7"/>
    <w:rsid w:val="009C34BE"/>
    <w:rsid w:val="00A43FE6"/>
    <w:rsid w:val="00B52B87"/>
    <w:rsid w:val="00BA4C90"/>
    <w:rsid w:val="00BE2101"/>
    <w:rsid w:val="00C11AE7"/>
    <w:rsid w:val="00C3533F"/>
    <w:rsid w:val="00C621C6"/>
    <w:rsid w:val="00C76454"/>
    <w:rsid w:val="00D13370"/>
    <w:rsid w:val="00D256D2"/>
    <w:rsid w:val="00D3106A"/>
    <w:rsid w:val="00D72A20"/>
    <w:rsid w:val="00DA2E24"/>
    <w:rsid w:val="00DB1639"/>
    <w:rsid w:val="00E03BB3"/>
    <w:rsid w:val="00E17786"/>
    <w:rsid w:val="00E670E8"/>
    <w:rsid w:val="00EB61E9"/>
    <w:rsid w:val="00ED27D5"/>
    <w:rsid w:val="00F06848"/>
    <w:rsid w:val="00F42A85"/>
    <w:rsid w:val="00F82579"/>
    <w:rsid w:val="00FD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FC757"/>
  <w15:chartTrackingRefBased/>
  <w15:docId w15:val="{7E63E53E-37F6-45F4-A788-D1D3C8D2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786"/>
    <w:pPr>
      <w:spacing w:after="0" w:line="240" w:lineRule="auto"/>
      <w:jc w:val="both"/>
    </w:pPr>
    <w:rPr>
      <w:rFonts w:ascii="Georgia" w:hAnsi="Georgi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77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17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786"/>
    <w:rPr>
      <w:rFonts w:ascii="Georgia" w:hAnsi="Georgia"/>
      <w:szCs w:val="24"/>
    </w:rPr>
  </w:style>
  <w:style w:type="character" w:styleId="Hyperlink">
    <w:name w:val="Hyperlink"/>
    <w:basedOn w:val="DefaultParagraphFont"/>
    <w:uiPriority w:val="99"/>
    <w:unhideWhenUsed/>
    <w:rsid w:val="00E177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37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5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0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02F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02F"/>
    <w:rPr>
      <w:rFonts w:ascii="Georgia" w:hAnsi="Georgia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78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8C3"/>
    <w:rPr>
      <w:rFonts w:ascii="Georgia" w:hAnsi="Georgia"/>
      <w:szCs w:val="24"/>
    </w:rPr>
  </w:style>
  <w:style w:type="character" w:customStyle="1" w:styleId="apple-converted-space">
    <w:name w:val="apple-converted-space"/>
    <w:basedOn w:val="DefaultParagraphFont"/>
    <w:rsid w:val="0021170E"/>
  </w:style>
  <w:style w:type="character" w:styleId="FollowedHyperlink">
    <w:name w:val="FollowedHyperlink"/>
    <w:basedOn w:val="DefaultParagraphFont"/>
    <w:uiPriority w:val="99"/>
    <w:semiHidden/>
    <w:unhideWhenUsed/>
    <w:rsid w:val="002C2AD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D22C7"/>
    <w:rPr>
      <w:b/>
      <w:bCs/>
    </w:rPr>
  </w:style>
  <w:style w:type="character" w:styleId="Emphasis">
    <w:name w:val="Emphasis"/>
    <w:basedOn w:val="DefaultParagraphFont"/>
    <w:uiPriority w:val="20"/>
    <w:qFormat/>
    <w:rsid w:val="00FD22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3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Layout" Target="diagrams/layout1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Data" Target="diagrams/data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map@alburquerque.com.do" TargetMode="External"/><Relationship Id="rId5" Type="http://schemas.openxmlformats.org/officeDocument/2006/relationships/footnotes" Target="footnotes.xml"/><Relationship Id="rId15" Type="http://schemas.openxmlformats.org/officeDocument/2006/relationships/diagramColors" Target="diagrams/colors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diagramQuickStyle" Target="diagrams/quickStyl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lburquerque.com.do/" TargetMode="External"/><Relationship Id="rId1" Type="http://schemas.openxmlformats.org/officeDocument/2006/relationships/hyperlink" Target="tel:+1809549464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+18095494646" TargetMode="External"/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66B29F-A27B-4ABD-A630-719CA2D483FE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E7F1267-9FB2-47F8-BBF0-3DFEBAB69804}">
      <dgm:prSet phldrT="[Texto]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>
              <a:latin typeface="Book Antiqua" panose="02040602050305030304" pitchFamily="18" charset="0"/>
            </a:rPr>
            <a:t>Due Diligence Corporativo, Fiscal y Medioambiental </a:t>
          </a:r>
        </a:p>
      </dgm:t>
    </dgm:pt>
    <dgm:pt modelId="{C6F58ED0-9B0D-408F-82D5-4A8000E06E95}" type="parTrans" cxnId="{573494A6-63BB-456E-AFA0-5D54675D0185}">
      <dgm:prSet/>
      <dgm:spPr/>
      <dgm:t>
        <a:bodyPr/>
        <a:lstStyle/>
        <a:p>
          <a:endParaRPr lang="en-US"/>
        </a:p>
      </dgm:t>
    </dgm:pt>
    <dgm:pt modelId="{7F695D53-87E1-4617-8684-D5EDBBBAC4B0}" type="sibTrans" cxnId="{573494A6-63BB-456E-AFA0-5D54675D0185}">
      <dgm:prSet/>
      <dgm:spPr/>
      <dgm:t>
        <a:bodyPr/>
        <a:lstStyle/>
        <a:p>
          <a:endParaRPr lang="en-US"/>
        </a:p>
      </dgm:t>
    </dgm:pt>
    <dgm:pt modelId="{332F7276-3982-4673-9C3B-B47252270F34}">
      <dgm:prSet phldrT="[Texto]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>
              <a:latin typeface="Book Antiqua" panose="02040602050305030304" pitchFamily="18" charset="0"/>
            </a:rPr>
            <a:t>Reestructuración acuerdos de promesa de compraventa</a:t>
          </a:r>
        </a:p>
      </dgm:t>
    </dgm:pt>
    <dgm:pt modelId="{9AEF8362-655C-4764-88EA-5C1BB8865671}" type="parTrans" cxnId="{11610AA2-D070-4133-9E3B-7AE0D447AAD8}">
      <dgm:prSet/>
      <dgm:spPr/>
      <dgm:t>
        <a:bodyPr/>
        <a:lstStyle/>
        <a:p>
          <a:endParaRPr lang="en-US"/>
        </a:p>
      </dgm:t>
    </dgm:pt>
    <dgm:pt modelId="{CFB88208-C6F8-41FC-9C57-B7511D565384}" type="sibTrans" cxnId="{11610AA2-D070-4133-9E3B-7AE0D447AAD8}">
      <dgm:prSet/>
      <dgm:spPr/>
      <dgm:t>
        <a:bodyPr/>
        <a:lstStyle/>
        <a:p>
          <a:endParaRPr lang="en-US"/>
        </a:p>
      </dgm:t>
    </dgm:pt>
    <dgm:pt modelId="{230D814C-72BC-40E5-85BF-0B80C55C1363}">
      <dgm:prSet phldrT="[Texto]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>
              <a:latin typeface="Book Antiqua" panose="02040602050305030304" pitchFamily="18" charset="0"/>
            </a:rPr>
            <a:t>Elaboración y registro de Actas y documentos corporativos</a:t>
          </a:r>
        </a:p>
      </dgm:t>
    </dgm:pt>
    <dgm:pt modelId="{A1CA10E5-18BB-494A-9B45-DA8F03C898CC}" type="parTrans" cxnId="{CE033C3D-7615-4A4B-ABDC-61088B5E6A21}">
      <dgm:prSet/>
      <dgm:spPr/>
      <dgm:t>
        <a:bodyPr/>
        <a:lstStyle/>
        <a:p>
          <a:endParaRPr lang="en-US"/>
        </a:p>
      </dgm:t>
    </dgm:pt>
    <dgm:pt modelId="{954E2192-90DD-4E4F-9443-F6A47A8FA2D6}" type="sibTrans" cxnId="{CE033C3D-7615-4A4B-ABDC-61088B5E6A21}">
      <dgm:prSet/>
      <dgm:spPr/>
      <dgm:t>
        <a:bodyPr/>
        <a:lstStyle/>
        <a:p>
          <a:endParaRPr lang="en-US"/>
        </a:p>
      </dgm:t>
    </dgm:pt>
    <dgm:pt modelId="{A4C0A908-69EF-4CE6-8D45-A83A5F355A11}">
      <dgm:prSet phldrT="[Texto]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>
              <a:latin typeface="Book Antiqua" panose="02040602050305030304" pitchFamily="18" charset="0"/>
            </a:rPr>
            <a:t>Ejecución de las gestiones de traspaso ante las instituciones</a:t>
          </a:r>
        </a:p>
      </dgm:t>
    </dgm:pt>
    <dgm:pt modelId="{1842E991-BBDA-4394-BAE0-93CF73EF83CD}" type="parTrans" cxnId="{AAADAE85-9E97-40EA-971A-78139E5E9A61}">
      <dgm:prSet/>
      <dgm:spPr/>
      <dgm:t>
        <a:bodyPr/>
        <a:lstStyle/>
        <a:p>
          <a:endParaRPr lang="en-US"/>
        </a:p>
      </dgm:t>
    </dgm:pt>
    <dgm:pt modelId="{1A72928F-6143-42A4-8174-59F9E03132E2}" type="sibTrans" cxnId="{AAADAE85-9E97-40EA-971A-78139E5E9A61}">
      <dgm:prSet/>
      <dgm:spPr/>
      <dgm:t>
        <a:bodyPr/>
        <a:lstStyle/>
        <a:p>
          <a:endParaRPr lang="en-US"/>
        </a:p>
      </dgm:t>
    </dgm:pt>
    <dgm:pt modelId="{9D648FE6-F31E-4381-8DF7-300BE411E615}">
      <dgm:prSet phldrT="[Texto]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>
              <a:latin typeface="Book Antiqua" panose="02040602050305030304" pitchFamily="18" charset="0"/>
            </a:rPr>
            <a:t>Contrato de Financiamiento Privado </a:t>
          </a:r>
        </a:p>
      </dgm:t>
    </dgm:pt>
    <dgm:pt modelId="{34DB4E8B-3716-499E-B90D-21AEC7BC9573}" type="parTrans" cxnId="{D43E6E09-AF62-4AA5-A090-3C72BE9CB756}">
      <dgm:prSet/>
      <dgm:spPr/>
      <dgm:t>
        <a:bodyPr/>
        <a:lstStyle/>
        <a:p>
          <a:endParaRPr lang="en-US"/>
        </a:p>
      </dgm:t>
    </dgm:pt>
    <dgm:pt modelId="{AC4CDCEC-81C1-433E-9C98-FC51EF13401A}" type="sibTrans" cxnId="{D43E6E09-AF62-4AA5-A090-3C72BE9CB756}">
      <dgm:prSet/>
      <dgm:spPr/>
      <dgm:t>
        <a:bodyPr/>
        <a:lstStyle/>
        <a:p>
          <a:endParaRPr lang="en-US"/>
        </a:p>
      </dgm:t>
    </dgm:pt>
    <dgm:pt modelId="{FE589CF4-E636-4AC8-9515-FA8599197C35}">
      <dgm:prSet phldrT="[Texto]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>
              <a:latin typeface="Book Antiqua" panose="02040602050305030304" pitchFamily="18" charset="0"/>
            </a:rPr>
            <a:t>Redacción y negociaciones Pacto de accionistas</a:t>
          </a:r>
        </a:p>
      </dgm:t>
    </dgm:pt>
    <dgm:pt modelId="{980E3802-7208-4F44-8116-3359D66DE4D1}" type="parTrans" cxnId="{70FA3D3F-6BF2-462E-A598-8851CEC85181}">
      <dgm:prSet/>
      <dgm:spPr/>
      <dgm:t>
        <a:bodyPr/>
        <a:lstStyle/>
        <a:p>
          <a:endParaRPr lang="en-US"/>
        </a:p>
      </dgm:t>
    </dgm:pt>
    <dgm:pt modelId="{6C4D9436-E3E0-4CF4-A530-D626F5C88296}" type="sibTrans" cxnId="{70FA3D3F-6BF2-462E-A598-8851CEC85181}">
      <dgm:prSet/>
      <dgm:spPr/>
      <dgm:t>
        <a:bodyPr/>
        <a:lstStyle/>
        <a:p>
          <a:endParaRPr lang="en-US"/>
        </a:p>
      </dgm:t>
    </dgm:pt>
    <dgm:pt modelId="{9925C3FB-79D5-4E0D-BC5C-4EE73C186623}">
      <dgm:prSet phldrT="[Texto]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>
              <a:latin typeface="Book Antiqua" panose="02040602050305030304" pitchFamily="18" charset="0"/>
            </a:rPr>
            <a:t>Ingeniería fiscal</a:t>
          </a:r>
        </a:p>
      </dgm:t>
    </dgm:pt>
    <dgm:pt modelId="{CA3E334A-AF9D-4D54-A483-7FABAF48C959}" type="parTrans" cxnId="{87A6CF8D-2862-46BD-9873-D16523AD4798}">
      <dgm:prSet/>
      <dgm:spPr/>
      <dgm:t>
        <a:bodyPr/>
        <a:lstStyle/>
        <a:p>
          <a:endParaRPr lang="en-US"/>
        </a:p>
      </dgm:t>
    </dgm:pt>
    <dgm:pt modelId="{6E3EEA7F-795B-47FE-9C57-76938953152F}" type="sibTrans" cxnId="{87A6CF8D-2862-46BD-9873-D16523AD4798}">
      <dgm:prSet/>
      <dgm:spPr/>
      <dgm:t>
        <a:bodyPr/>
        <a:lstStyle/>
        <a:p>
          <a:endParaRPr lang="en-US"/>
        </a:p>
      </dgm:t>
    </dgm:pt>
    <dgm:pt modelId="{0D6FF117-4CAB-43F9-B54D-97AF35DBD346}" type="pres">
      <dgm:prSet presAssocID="{7B66B29F-A27B-4ABD-A630-719CA2D483FE}" presName="linear" presStyleCnt="0">
        <dgm:presLayoutVars>
          <dgm:dir/>
          <dgm:animLvl val="lvl"/>
          <dgm:resizeHandles val="exact"/>
        </dgm:presLayoutVars>
      </dgm:prSet>
      <dgm:spPr/>
    </dgm:pt>
    <dgm:pt modelId="{1FF29C05-6273-4A20-9761-03694D408CB0}" type="pres">
      <dgm:prSet presAssocID="{2E7F1267-9FB2-47F8-BBF0-3DFEBAB69804}" presName="parentLin" presStyleCnt="0"/>
      <dgm:spPr/>
    </dgm:pt>
    <dgm:pt modelId="{E6097E49-857E-492E-B129-2431C40180C9}" type="pres">
      <dgm:prSet presAssocID="{2E7F1267-9FB2-47F8-BBF0-3DFEBAB69804}" presName="parentLeftMargin" presStyleLbl="node1" presStyleIdx="0" presStyleCnt="7"/>
      <dgm:spPr/>
    </dgm:pt>
    <dgm:pt modelId="{D14A7A22-3A93-4980-92FB-22968364D804}" type="pres">
      <dgm:prSet presAssocID="{2E7F1267-9FB2-47F8-BBF0-3DFEBAB69804}" presName="parentText" presStyleLbl="node1" presStyleIdx="0" presStyleCnt="7" custScaleX="103160" custScaleY="165510">
        <dgm:presLayoutVars>
          <dgm:chMax val="0"/>
          <dgm:bulletEnabled val="1"/>
        </dgm:presLayoutVars>
      </dgm:prSet>
      <dgm:spPr/>
    </dgm:pt>
    <dgm:pt modelId="{69897975-2913-4E08-805A-1D262B660EF5}" type="pres">
      <dgm:prSet presAssocID="{2E7F1267-9FB2-47F8-BBF0-3DFEBAB69804}" presName="negativeSpace" presStyleCnt="0"/>
      <dgm:spPr/>
    </dgm:pt>
    <dgm:pt modelId="{266F175A-D9E8-4409-A300-03613009DFC9}" type="pres">
      <dgm:prSet presAssocID="{2E7F1267-9FB2-47F8-BBF0-3DFEBAB69804}" presName="childText" presStyleLbl="conFgAcc1" presStyleIdx="0" presStyleCnt="7">
        <dgm:presLayoutVars>
          <dgm:bulletEnabled val="1"/>
        </dgm:presLayoutVars>
      </dgm:prSet>
      <dgm:spPr/>
    </dgm:pt>
    <dgm:pt modelId="{CAC10242-D0EE-44ED-B067-0FB4A26B09E6}" type="pres">
      <dgm:prSet presAssocID="{7F695D53-87E1-4617-8684-D5EDBBBAC4B0}" presName="spaceBetweenRectangles" presStyleCnt="0"/>
      <dgm:spPr/>
    </dgm:pt>
    <dgm:pt modelId="{6EAB3D9A-6D6A-42C7-9AFB-FC3DABC2E3FD}" type="pres">
      <dgm:prSet presAssocID="{FE589CF4-E636-4AC8-9515-FA8599197C35}" presName="parentLin" presStyleCnt="0"/>
      <dgm:spPr/>
    </dgm:pt>
    <dgm:pt modelId="{EB148310-BFBD-4EBB-836C-F32307C32A88}" type="pres">
      <dgm:prSet presAssocID="{FE589CF4-E636-4AC8-9515-FA8599197C35}" presName="parentLeftMargin" presStyleLbl="node1" presStyleIdx="0" presStyleCnt="7"/>
      <dgm:spPr/>
    </dgm:pt>
    <dgm:pt modelId="{0320ADF3-AF5F-42FF-B0A1-9BA8DF742E84}" type="pres">
      <dgm:prSet presAssocID="{FE589CF4-E636-4AC8-9515-FA8599197C35}" presName="parentText" presStyleLbl="node1" presStyleIdx="1" presStyleCnt="7">
        <dgm:presLayoutVars>
          <dgm:chMax val="0"/>
          <dgm:bulletEnabled val="1"/>
        </dgm:presLayoutVars>
      </dgm:prSet>
      <dgm:spPr/>
    </dgm:pt>
    <dgm:pt modelId="{A9A24760-F6DF-44CA-8BF7-3A3336856E03}" type="pres">
      <dgm:prSet presAssocID="{FE589CF4-E636-4AC8-9515-FA8599197C35}" presName="negativeSpace" presStyleCnt="0"/>
      <dgm:spPr/>
    </dgm:pt>
    <dgm:pt modelId="{BF585D61-C8DF-4700-B8F1-30724B50A691}" type="pres">
      <dgm:prSet presAssocID="{FE589CF4-E636-4AC8-9515-FA8599197C35}" presName="childText" presStyleLbl="conFgAcc1" presStyleIdx="1" presStyleCnt="7">
        <dgm:presLayoutVars>
          <dgm:bulletEnabled val="1"/>
        </dgm:presLayoutVars>
      </dgm:prSet>
      <dgm:spPr/>
    </dgm:pt>
    <dgm:pt modelId="{35C383C6-6FCA-4755-99B8-6563813601D6}" type="pres">
      <dgm:prSet presAssocID="{6C4D9436-E3E0-4CF4-A530-D626F5C88296}" presName="spaceBetweenRectangles" presStyleCnt="0"/>
      <dgm:spPr/>
    </dgm:pt>
    <dgm:pt modelId="{491A3AD0-3506-454C-9190-0F85FD3DAEB9}" type="pres">
      <dgm:prSet presAssocID="{9925C3FB-79D5-4E0D-BC5C-4EE73C186623}" presName="parentLin" presStyleCnt="0"/>
      <dgm:spPr/>
    </dgm:pt>
    <dgm:pt modelId="{222F388E-688C-4083-8DB6-84426D5BB32B}" type="pres">
      <dgm:prSet presAssocID="{9925C3FB-79D5-4E0D-BC5C-4EE73C186623}" presName="parentLeftMargin" presStyleLbl="node1" presStyleIdx="1" presStyleCnt="7"/>
      <dgm:spPr/>
    </dgm:pt>
    <dgm:pt modelId="{FAAAD7B2-9375-4003-99B0-B3F4915F6A13}" type="pres">
      <dgm:prSet presAssocID="{9925C3FB-79D5-4E0D-BC5C-4EE73C186623}" presName="parentText" presStyleLbl="node1" presStyleIdx="2" presStyleCnt="7">
        <dgm:presLayoutVars>
          <dgm:chMax val="0"/>
          <dgm:bulletEnabled val="1"/>
        </dgm:presLayoutVars>
      </dgm:prSet>
      <dgm:spPr/>
    </dgm:pt>
    <dgm:pt modelId="{6988C3E0-E5BE-40C6-BECB-E7B3CDF8F261}" type="pres">
      <dgm:prSet presAssocID="{9925C3FB-79D5-4E0D-BC5C-4EE73C186623}" presName="negativeSpace" presStyleCnt="0"/>
      <dgm:spPr/>
    </dgm:pt>
    <dgm:pt modelId="{4D242FCE-9AD7-44E2-86DB-B460E530F2D4}" type="pres">
      <dgm:prSet presAssocID="{9925C3FB-79D5-4E0D-BC5C-4EE73C186623}" presName="childText" presStyleLbl="conFgAcc1" presStyleIdx="2" presStyleCnt="7">
        <dgm:presLayoutVars>
          <dgm:bulletEnabled val="1"/>
        </dgm:presLayoutVars>
      </dgm:prSet>
      <dgm:spPr/>
    </dgm:pt>
    <dgm:pt modelId="{706C6367-3057-4F31-95D4-289414F0E705}" type="pres">
      <dgm:prSet presAssocID="{6E3EEA7F-795B-47FE-9C57-76938953152F}" presName="spaceBetweenRectangles" presStyleCnt="0"/>
      <dgm:spPr/>
    </dgm:pt>
    <dgm:pt modelId="{628B05CC-9FDC-49ED-977E-EAD646323F09}" type="pres">
      <dgm:prSet presAssocID="{332F7276-3982-4673-9C3B-B47252270F34}" presName="parentLin" presStyleCnt="0"/>
      <dgm:spPr/>
    </dgm:pt>
    <dgm:pt modelId="{27CFAD8D-EEB9-4248-9679-6A5188543118}" type="pres">
      <dgm:prSet presAssocID="{332F7276-3982-4673-9C3B-B47252270F34}" presName="parentLeftMargin" presStyleLbl="node1" presStyleIdx="2" presStyleCnt="7"/>
      <dgm:spPr/>
    </dgm:pt>
    <dgm:pt modelId="{A3F109BB-0DD5-4B0B-99F0-69ED1A1CA58B}" type="pres">
      <dgm:prSet presAssocID="{332F7276-3982-4673-9C3B-B47252270F34}" presName="parentText" presStyleLbl="node1" presStyleIdx="3" presStyleCnt="7" custScaleX="101571" custScaleY="173354">
        <dgm:presLayoutVars>
          <dgm:chMax val="0"/>
          <dgm:bulletEnabled val="1"/>
        </dgm:presLayoutVars>
      </dgm:prSet>
      <dgm:spPr/>
    </dgm:pt>
    <dgm:pt modelId="{8CF26EAC-6CDC-4868-8396-656BE8A46836}" type="pres">
      <dgm:prSet presAssocID="{332F7276-3982-4673-9C3B-B47252270F34}" presName="negativeSpace" presStyleCnt="0"/>
      <dgm:spPr/>
    </dgm:pt>
    <dgm:pt modelId="{741F58FE-7D3F-4C85-834D-0DBFD6614E1C}" type="pres">
      <dgm:prSet presAssocID="{332F7276-3982-4673-9C3B-B47252270F34}" presName="childText" presStyleLbl="conFgAcc1" presStyleIdx="3" presStyleCnt="7">
        <dgm:presLayoutVars>
          <dgm:bulletEnabled val="1"/>
        </dgm:presLayoutVars>
      </dgm:prSet>
      <dgm:spPr/>
    </dgm:pt>
    <dgm:pt modelId="{933C8066-0E90-4DB6-B2E3-7018B8258F2D}" type="pres">
      <dgm:prSet presAssocID="{CFB88208-C6F8-41FC-9C57-B7511D565384}" presName="spaceBetweenRectangles" presStyleCnt="0"/>
      <dgm:spPr/>
    </dgm:pt>
    <dgm:pt modelId="{599FBE7A-2E88-455E-8975-215B6EAEFEB1}" type="pres">
      <dgm:prSet presAssocID="{230D814C-72BC-40E5-85BF-0B80C55C1363}" presName="parentLin" presStyleCnt="0"/>
      <dgm:spPr/>
    </dgm:pt>
    <dgm:pt modelId="{EF11A9D0-907E-43BE-97B6-BCCD0A7331CD}" type="pres">
      <dgm:prSet presAssocID="{230D814C-72BC-40E5-85BF-0B80C55C1363}" presName="parentLeftMargin" presStyleLbl="node1" presStyleIdx="3" presStyleCnt="7"/>
      <dgm:spPr/>
    </dgm:pt>
    <dgm:pt modelId="{64D8EE13-B564-4B1D-8D27-89241AADB4EC}" type="pres">
      <dgm:prSet presAssocID="{230D814C-72BC-40E5-85BF-0B80C55C1363}" presName="parentText" presStyleLbl="node1" presStyleIdx="4" presStyleCnt="7" custScaleX="102612" custScaleY="184238">
        <dgm:presLayoutVars>
          <dgm:chMax val="0"/>
          <dgm:bulletEnabled val="1"/>
        </dgm:presLayoutVars>
      </dgm:prSet>
      <dgm:spPr/>
    </dgm:pt>
    <dgm:pt modelId="{32136417-2997-46A3-A6D3-6CF80C0D0F7A}" type="pres">
      <dgm:prSet presAssocID="{230D814C-72BC-40E5-85BF-0B80C55C1363}" presName="negativeSpace" presStyleCnt="0"/>
      <dgm:spPr/>
    </dgm:pt>
    <dgm:pt modelId="{CA40190D-E043-4E3F-AFBE-3228C7187EF5}" type="pres">
      <dgm:prSet presAssocID="{230D814C-72BC-40E5-85BF-0B80C55C1363}" presName="childText" presStyleLbl="conFgAcc1" presStyleIdx="4" presStyleCnt="7">
        <dgm:presLayoutVars>
          <dgm:bulletEnabled val="1"/>
        </dgm:presLayoutVars>
      </dgm:prSet>
      <dgm:spPr/>
    </dgm:pt>
    <dgm:pt modelId="{E6C8E87D-03A8-4B0F-9C4A-B85C34F0FA9B}" type="pres">
      <dgm:prSet presAssocID="{954E2192-90DD-4E4F-9443-F6A47A8FA2D6}" presName="spaceBetweenRectangles" presStyleCnt="0"/>
      <dgm:spPr/>
    </dgm:pt>
    <dgm:pt modelId="{0F74FD0B-5E37-4998-B01F-6EBB5B25367A}" type="pres">
      <dgm:prSet presAssocID="{A4C0A908-69EF-4CE6-8D45-A83A5F355A11}" presName="parentLin" presStyleCnt="0"/>
      <dgm:spPr/>
    </dgm:pt>
    <dgm:pt modelId="{7438C179-ACA4-47C4-8231-49521B17C0D4}" type="pres">
      <dgm:prSet presAssocID="{A4C0A908-69EF-4CE6-8D45-A83A5F355A11}" presName="parentLeftMargin" presStyleLbl="node1" presStyleIdx="4" presStyleCnt="7"/>
      <dgm:spPr/>
    </dgm:pt>
    <dgm:pt modelId="{CF9E972F-AC57-486E-8707-AC7E010F9DFF}" type="pres">
      <dgm:prSet presAssocID="{A4C0A908-69EF-4CE6-8D45-A83A5F355A11}" presName="parentText" presStyleLbl="node1" presStyleIdx="5" presStyleCnt="7" custScaleX="102612" custScaleY="183027">
        <dgm:presLayoutVars>
          <dgm:chMax val="0"/>
          <dgm:bulletEnabled val="1"/>
        </dgm:presLayoutVars>
      </dgm:prSet>
      <dgm:spPr/>
    </dgm:pt>
    <dgm:pt modelId="{31BE4E7B-2AC1-4AC1-83FF-51803B2D59DB}" type="pres">
      <dgm:prSet presAssocID="{A4C0A908-69EF-4CE6-8D45-A83A5F355A11}" presName="negativeSpace" presStyleCnt="0"/>
      <dgm:spPr/>
    </dgm:pt>
    <dgm:pt modelId="{E191C427-C2B8-44FE-9166-A990728E1BD3}" type="pres">
      <dgm:prSet presAssocID="{A4C0A908-69EF-4CE6-8D45-A83A5F355A11}" presName="childText" presStyleLbl="conFgAcc1" presStyleIdx="5" presStyleCnt="7">
        <dgm:presLayoutVars>
          <dgm:bulletEnabled val="1"/>
        </dgm:presLayoutVars>
      </dgm:prSet>
      <dgm:spPr/>
    </dgm:pt>
    <dgm:pt modelId="{BADF2486-7395-4CBE-94DB-C98663E6656C}" type="pres">
      <dgm:prSet presAssocID="{1A72928F-6143-42A4-8174-59F9E03132E2}" presName="spaceBetweenRectangles" presStyleCnt="0"/>
      <dgm:spPr/>
    </dgm:pt>
    <dgm:pt modelId="{FF3F4D1C-D58A-4B44-872C-2D73E5CED616}" type="pres">
      <dgm:prSet presAssocID="{9D648FE6-F31E-4381-8DF7-300BE411E615}" presName="parentLin" presStyleCnt="0"/>
      <dgm:spPr/>
    </dgm:pt>
    <dgm:pt modelId="{446FA17B-0383-42A5-97B4-70F9091B256B}" type="pres">
      <dgm:prSet presAssocID="{9D648FE6-F31E-4381-8DF7-300BE411E615}" presName="parentLeftMargin" presStyleLbl="node1" presStyleIdx="5" presStyleCnt="7"/>
      <dgm:spPr/>
    </dgm:pt>
    <dgm:pt modelId="{347D75B1-3DCA-48AF-B7F4-5728512E8537}" type="pres">
      <dgm:prSet presAssocID="{9D648FE6-F31E-4381-8DF7-300BE411E615}" presName="parentText" presStyleLbl="node1" presStyleIdx="6" presStyleCnt="7" custScaleX="101889" custScaleY="181641">
        <dgm:presLayoutVars>
          <dgm:chMax val="0"/>
          <dgm:bulletEnabled val="1"/>
        </dgm:presLayoutVars>
      </dgm:prSet>
      <dgm:spPr/>
    </dgm:pt>
    <dgm:pt modelId="{B2A40766-60D7-49BB-A0C4-E96F9030F68C}" type="pres">
      <dgm:prSet presAssocID="{9D648FE6-F31E-4381-8DF7-300BE411E615}" presName="negativeSpace" presStyleCnt="0"/>
      <dgm:spPr/>
    </dgm:pt>
    <dgm:pt modelId="{ACD37531-A21B-4772-9FF9-A05528D884D5}" type="pres">
      <dgm:prSet presAssocID="{9D648FE6-F31E-4381-8DF7-300BE411E615}" presName="childText" presStyleLbl="conFgAcc1" presStyleIdx="6" presStyleCnt="7">
        <dgm:presLayoutVars>
          <dgm:bulletEnabled val="1"/>
        </dgm:presLayoutVars>
      </dgm:prSet>
      <dgm:spPr/>
    </dgm:pt>
  </dgm:ptLst>
  <dgm:cxnLst>
    <dgm:cxn modelId="{D43E6E09-AF62-4AA5-A090-3C72BE9CB756}" srcId="{7B66B29F-A27B-4ABD-A630-719CA2D483FE}" destId="{9D648FE6-F31E-4381-8DF7-300BE411E615}" srcOrd="6" destOrd="0" parTransId="{34DB4E8B-3716-499E-B90D-21AEC7BC9573}" sibTransId="{AC4CDCEC-81C1-433E-9C98-FC51EF13401A}"/>
    <dgm:cxn modelId="{E72CFB19-5E3B-4882-98C9-5463DD8F3F70}" type="presOf" srcId="{A4C0A908-69EF-4CE6-8D45-A83A5F355A11}" destId="{7438C179-ACA4-47C4-8231-49521B17C0D4}" srcOrd="0" destOrd="0" presId="urn:microsoft.com/office/officeart/2005/8/layout/list1"/>
    <dgm:cxn modelId="{F2E29C1A-0D74-4583-9908-DE423D5067F6}" type="presOf" srcId="{FE589CF4-E636-4AC8-9515-FA8599197C35}" destId="{EB148310-BFBD-4EBB-836C-F32307C32A88}" srcOrd="0" destOrd="0" presId="urn:microsoft.com/office/officeart/2005/8/layout/list1"/>
    <dgm:cxn modelId="{FE145228-D32E-4CD3-8B1D-7D584E39654D}" type="presOf" srcId="{332F7276-3982-4673-9C3B-B47252270F34}" destId="{27CFAD8D-EEB9-4248-9679-6A5188543118}" srcOrd="0" destOrd="0" presId="urn:microsoft.com/office/officeart/2005/8/layout/list1"/>
    <dgm:cxn modelId="{CE033C3D-7615-4A4B-ABDC-61088B5E6A21}" srcId="{7B66B29F-A27B-4ABD-A630-719CA2D483FE}" destId="{230D814C-72BC-40E5-85BF-0B80C55C1363}" srcOrd="4" destOrd="0" parTransId="{A1CA10E5-18BB-494A-9B45-DA8F03C898CC}" sibTransId="{954E2192-90DD-4E4F-9443-F6A47A8FA2D6}"/>
    <dgm:cxn modelId="{70FA3D3F-6BF2-462E-A598-8851CEC85181}" srcId="{7B66B29F-A27B-4ABD-A630-719CA2D483FE}" destId="{FE589CF4-E636-4AC8-9515-FA8599197C35}" srcOrd="1" destOrd="0" parTransId="{980E3802-7208-4F44-8116-3359D66DE4D1}" sibTransId="{6C4D9436-E3E0-4CF4-A530-D626F5C88296}"/>
    <dgm:cxn modelId="{6669C340-3024-4761-8912-9D91090B5242}" type="presOf" srcId="{7B66B29F-A27B-4ABD-A630-719CA2D483FE}" destId="{0D6FF117-4CAB-43F9-B54D-97AF35DBD346}" srcOrd="0" destOrd="0" presId="urn:microsoft.com/office/officeart/2005/8/layout/list1"/>
    <dgm:cxn modelId="{50763958-302B-4071-9426-ED3F0FE8068F}" type="presOf" srcId="{9D648FE6-F31E-4381-8DF7-300BE411E615}" destId="{347D75B1-3DCA-48AF-B7F4-5728512E8537}" srcOrd="1" destOrd="0" presId="urn:microsoft.com/office/officeart/2005/8/layout/list1"/>
    <dgm:cxn modelId="{C320845C-AAA6-4B47-B7A3-0D7BAE236423}" type="presOf" srcId="{2E7F1267-9FB2-47F8-BBF0-3DFEBAB69804}" destId="{E6097E49-857E-492E-B129-2431C40180C9}" srcOrd="0" destOrd="0" presId="urn:microsoft.com/office/officeart/2005/8/layout/list1"/>
    <dgm:cxn modelId="{64209766-F609-4C72-B335-DE433C1BF9EC}" type="presOf" srcId="{FE589CF4-E636-4AC8-9515-FA8599197C35}" destId="{0320ADF3-AF5F-42FF-B0A1-9BA8DF742E84}" srcOrd="1" destOrd="0" presId="urn:microsoft.com/office/officeart/2005/8/layout/list1"/>
    <dgm:cxn modelId="{F053547A-E20D-4760-8696-7D75B12A0824}" type="presOf" srcId="{230D814C-72BC-40E5-85BF-0B80C55C1363}" destId="{EF11A9D0-907E-43BE-97B6-BCCD0A7331CD}" srcOrd="0" destOrd="0" presId="urn:microsoft.com/office/officeart/2005/8/layout/list1"/>
    <dgm:cxn modelId="{AAADAE85-9E97-40EA-971A-78139E5E9A61}" srcId="{7B66B29F-A27B-4ABD-A630-719CA2D483FE}" destId="{A4C0A908-69EF-4CE6-8D45-A83A5F355A11}" srcOrd="5" destOrd="0" parTransId="{1842E991-BBDA-4394-BAE0-93CF73EF83CD}" sibTransId="{1A72928F-6143-42A4-8174-59F9E03132E2}"/>
    <dgm:cxn modelId="{3525D689-FF7C-435E-BEB5-508EA6F1E0AF}" type="presOf" srcId="{9925C3FB-79D5-4E0D-BC5C-4EE73C186623}" destId="{222F388E-688C-4083-8DB6-84426D5BB32B}" srcOrd="0" destOrd="0" presId="urn:microsoft.com/office/officeart/2005/8/layout/list1"/>
    <dgm:cxn modelId="{87A6CF8D-2862-46BD-9873-D16523AD4798}" srcId="{7B66B29F-A27B-4ABD-A630-719CA2D483FE}" destId="{9925C3FB-79D5-4E0D-BC5C-4EE73C186623}" srcOrd="2" destOrd="0" parTransId="{CA3E334A-AF9D-4D54-A483-7FABAF48C959}" sibTransId="{6E3EEA7F-795B-47FE-9C57-76938953152F}"/>
    <dgm:cxn modelId="{11610AA2-D070-4133-9E3B-7AE0D447AAD8}" srcId="{7B66B29F-A27B-4ABD-A630-719CA2D483FE}" destId="{332F7276-3982-4673-9C3B-B47252270F34}" srcOrd="3" destOrd="0" parTransId="{9AEF8362-655C-4764-88EA-5C1BB8865671}" sibTransId="{CFB88208-C6F8-41FC-9C57-B7511D565384}"/>
    <dgm:cxn modelId="{573494A6-63BB-456E-AFA0-5D54675D0185}" srcId="{7B66B29F-A27B-4ABD-A630-719CA2D483FE}" destId="{2E7F1267-9FB2-47F8-BBF0-3DFEBAB69804}" srcOrd="0" destOrd="0" parTransId="{C6F58ED0-9B0D-408F-82D5-4A8000E06E95}" sibTransId="{7F695D53-87E1-4617-8684-D5EDBBBAC4B0}"/>
    <dgm:cxn modelId="{D9C6D7BE-A1D6-448E-9FDF-033AB6FEB59E}" type="presOf" srcId="{9D648FE6-F31E-4381-8DF7-300BE411E615}" destId="{446FA17B-0383-42A5-97B4-70F9091B256B}" srcOrd="0" destOrd="0" presId="urn:microsoft.com/office/officeart/2005/8/layout/list1"/>
    <dgm:cxn modelId="{18B703C4-5699-4E0D-A335-85E320FAD8CE}" type="presOf" srcId="{332F7276-3982-4673-9C3B-B47252270F34}" destId="{A3F109BB-0DD5-4B0B-99F0-69ED1A1CA58B}" srcOrd="1" destOrd="0" presId="urn:microsoft.com/office/officeart/2005/8/layout/list1"/>
    <dgm:cxn modelId="{3AEC34C5-67E3-42DD-AE8F-7BA45A6268F1}" type="presOf" srcId="{A4C0A908-69EF-4CE6-8D45-A83A5F355A11}" destId="{CF9E972F-AC57-486E-8707-AC7E010F9DFF}" srcOrd="1" destOrd="0" presId="urn:microsoft.com/office/officeart/2005/8/layout/list1"/>
    <dgm:cxn modelId="{57354DC7-B098-4E05-A7DD-CCAAD629B83F}" type="presOf" srcId="{230D814C-72BC-40E5-85BF-0B80C55C1363}" destId="{64D8EE13-B564-4B1D-8D27-89241AADB4EC}" srcOrd="1" destOrd="0" presId="urn:microsoft.com/office/officeart/2005/8/layout/list1"/>
    <dgm:cxn modelId="{565869D0-4085-422B-B5FE-BEB9F2670713}" type="presOf" srcId="{2E7F1267-9FB2-47F8-BBF0-3DFEBAB69804}" destId="{D14A7A22-3A93-4980-92FB-22968364D804}" srcOrd="1" destOrd="0" presId="urn:microsoft.com/office/officeart/2005/8/layout/list1"/>
    <dgm:cxn modelId="{F5B915FD-A9AC-409F-A3B7-FC9C805A468E}" type="presOf" srcId="{9925C3FB-79D5-4E0D-BC5C-4EE73C186623}" destId="{FAAAD7B2-9375-4003-99B0-B3F4915F6A13}" srcOrd="1" destOrd="0" presId="urn:microsoft.com/office/officeart/2005/8/layout/list1"/>
    <dgm:cxn modelId="{1DB61EB5-0822-4A14-98BA-8020478788A6}" type="presParOf" srcId="{0D6FF117-4CAB-43F9-B54D-97AF35DBD346}" destId="{1FF29C05-6273-4A20-9761-03694D408CB0}" srcOrd="0" destOrd="0" presId="urn:microsoft.com/office/officeart/2005/8/layout/list1"/>
    <dgm:cxn modelId="{CE522A8F-3A35-4761-B8DB-772E4C5DB036}" type="presParOf" srcId="{1FF29C05-6273-4A20-9761-03694D408CB0}" destId="{E6097E49-857E-492E-B129-2431C40180C9}" srcOrd="0" destOrd="0" presId="urn:microsoft.com/office/officeart/2005/8/layout/list1"/>
    <dgm:cxn modelId="{6CBBD861-8507-4C48-939F-212ED9D34D27}" type="presParOf" srcId="{1FF29C05-6273-4A20-9761-03694D408CB0}" destId="{D14A7A22-3A93-4980-92FB-22968364D804}" srcOrd="1" destOrd="0" presId="urn:microsoft.com/office/officeart/2005/8/layout/list1"/>
    <dgm:cxn modelId="{93A34CDB-A934-41C9-B5AF-8136567C863D}" type="presParOf" srcId="{0D6FF117-4CAB-43F9-B54D-97AF35DBD346}" destId="{69897975-2913-4E08-805A-1D262B660EF5}" srcOrd="1" destOrd="0" presId="urn:microsoft.com/office/officeart/2005/8/layout/list1"/>
    <dgm:cxn modelId="{8F4DB813-DAAE-4793-A8A0-FF4FC96F2354}" type="presParOf" srcId="{0D6FF117-4CAB-43F9-B54D-97AF35DBD346}" destId="{266F175A-D9E8-4409-A300-03613009DFC9}" srcOrd="2" destOrd="0" presId="urn:microsoft.com/office/officeart/2005/8/layout/list1"/>
    <dgm:cxn modelId="{72FA8303-9079-4019-8327-26D9E7401E92}" type="presParOf" srcId="{0D6FF117-4CAB-43F9-B54D-97AF35DBD346}" destId="{CAC10242-D0EE-44ED-B067-0FB4A26B09E6}" srcOrd="3" destOrd="0" presId="urn:microsoft.com/office/officeart/2005/8/layout/list1"/>
    <dgm:cxn modelId="{A359E127-28F6-41DD-B2C3-ED1391FF329D}" type="presParOf" srcId="{0D6FF117-4CAB-43F9-B54D-97AF35DBD346}" destId="{6EAB3D9A-6D6A-42C7-9AFB-FC3DABC2E3FD}" srcOrd="4" destOrd="0" presId="urn:microsoft.com/office/officeart/2005/8/layout/list1"/>
    <dgm:cxn modelId="{6D5BE2E0-1988-42A2-AA4B-E444683A09F4}" type="presParOf" srcId="{6EAB3D9A-6D6A-42C7-9AFB-FC3DABC2E3FD}" destId="{EB148310-BFBD-4EBB-836C-F32307C32A88}" srcOrd="0" destOrd="0" presId="urn:microsoft.com/office/officeart/2005/8/layout/list1"/>
    <dgm:cxn modelId="{63FD7F2C-E937-4B11-AD3C-B3206F160219}" type="presParOf" srcId="{6EAB3D9A-6D6A-42C7-9AFB-FC3DABC2E3FD}" destId="{0320ADF3-AF5F-42FF-B0A1-9BA8DF742E84}" srcOrd="1" destOrd="0" presId="urn:microsoft.com/office/officeart/2005/8/layout/list1"/>
    <dgm:cxn modelId="{B4E32172-08B0-45D0-AC4C-75283ADF91A9}" type="presParOf" srcId="{0D6FF117-4CAB-43F9-B54D-97AF35DBD346}" destId="{A9A24760-F6DF-44CA-8BF7-3A3336856E03}" srcOrd="5" destOrd="0" presId="urn:microsoft.com/office/officeart/2005/8/layout/list1"/>
    <dgm:cxn modelId="{3DB4FC6B-0584-4ABB-B190-2D53A851190A}" type="presParOf" srcId="{0D6FF117-4CAB-43F9-B54D-97AF35DBD346}" destId="{BF585D61-C8DF-4700-B8F1-30724B50A691}" srcOrd="6" destOrd="0" presId="urn:microsoft.com/office/officeart/2005/8/layout/list1"/>
    <dgm:cxn modelId="{68D37D69-1898-44CB-89DA-24587308023A}" type="presParOf" srcId="{0D6FF117-4CAB-43F9-B54D-97AF35DBD346}" destId="{35C383C6-6FCA-4755-99B8-6563813601D6}" srcOrd="7" destOrd="0" presId="urn:microsoft.com/office/officeart/2005/8/layout/list1"/>
    <dgm:cxn modelId="{C4ED9A7B-9395-46E4-84B6-F225C85EF19C}" type="presParOf" srcId="{0D6FF117-4CAB-43F9-B54D-97AF35DBD346}" destId="{491A3AD0-3506-454C-9190-0F85FD3DAEB9}" srcOrd="8" destOrd="0" presId="urn:microsoft.com/office/officeart/2005/8/layout/list1"/>
    <dgm:cxn modelId="{E26C307C-6E24-4C3B-9ED0-43A3BE6520D4}" type="presParOf" srcId="{491A3AD0-3506-454C-9190-0F85FD3DAEB9}" destId="{222F388E-688C-4083-8DB6-84426D5BB32B}" srcOrd="0" destOrd="0" presId="urn:microsoft.com/office/officeart/2005/8/layout/list1"/>
    <dgm:cxn modelId="{A2C6CEE7-7175-4D09-BA4D-D8055E0A57EC}" type="presParOf" srcId="{491A3AD0-3506-454C-9190-0F85FD3DAEB9}" destId="{FAAAD7B2-9375-4003-99B0-B3F4915F6A13}" srcOrd="1" destOrd="0" presId="urn:microsoft.com/office/officeart/2005/8/layout/list1"/>
    <dgm:cxn modelId="{7A37D327-A0C1-4CF7-B07F-FFDCECF060C1}" type="presParOf" srcId="{0D6FF117-4CAB-43F9-B54D-97AF35DBD346}" destId="{6988C3E0-E5BE-40C6-BECB-E7B3CDF8F261}" srcOrd="9" destOrd="0" presId="urn:microsoft.com/office/officeart/2005/8/layout/list1"/>
    <dgm:cxn modelId="{0C7C6944-1C1D-479F-AD86-2D0B809CB817}" type="presParOf" srcId="{0D6FF117-4CAB-43F9-B54D-97AF35DBD346}" destId="{4D242FCE-9AD7-44E2-86DB-B460E530F2D4}" srcOrd="10" destOrd="0" presId="urn:microsoft.com/office/officeart/2005/8/layout/list1"/>
    <dgm:cxn modelId="{B078117A-25B8-4DE5-B582-CAC349CDED0A}" type="presParOf" srcId="{0D6FF117-4CAB-43F9-B54D-97AF35DBD346}" destId="{706C6367-3057-4F31-95D4-289414F0E705}" srcOrd="11" destOrd="0" presId="urn:microsoft.com/office/officeart/2005/8/layout/list1"/>
    <dgm:cxn modelId="{4DB4AE87-F2D3-4549-986B-C07A0F968EC0}" type="presParOf" srcId="{0D6FF117-4CAB-43F9-B54D-97AF35DBD346}" destId="{628B05CC-9FDC-49ED-977E-EAD646323F09}" srcOrd="12" destOrd="0" presId="urn:microsoft.com/office/officeart/2005/8/layout/list1"/>
    <dgm:cxn modelId="{5F9DB1AB-A19C-4BBB-8639-DDB65287A4CD}" type="presParOf" srcId="{628B05CC-9FDC-49ED-977E-EAD646323F09}" destId="{27CFAD8D-EEB9-4248-9679-6A5188543118}" srcOrd="0" destOrd="0" presId="urn:microsoft.com/office/officeart/2005/8/layout/list1"/>
    <dgm:cxn modelId="{88E3A0C3-4DD2-42EB-8E6F-8BA56603EED1}" type="presParOf" srcId="{628B05CC-9FDC-49ED-977E-EAD646323F09}" destId="{A3F109BB-0DD5-4B0B-99F0-69ED1A1CA58B}" srcOrd="1" destOrd="0" presId="urn:microsoft.com/office/officeart/2005/8/layout/list1"/>
    <dgm:cxn modelId="{EAB5D6B4-3D23-4D16-BF41-0844D08B22BF}" type="presParOf" srcId="{0D6FF117-4CAB-43F9-B54D-97AF35DBD346}" destId="{8CF26EAC-6CDC-4868-8396-656BE8A46836}" srcOrd="13" destOrd="0" presId="urn:microsoft.com/office/officeart/2005/8/layout/list1"/>
    <dgm:cxn modelId="{1A09A768-F52A-4F3E-A92F-7529478E9E36}" type="presParOf" srcId="{0D6FF117-4CAB-43F9-B54D-97AF35DBD346}" destId="{741F58FE-7D3F-4C85-834D-0DBFD6614E1C}" srcOrd="14" destOrd="0" presId="urn:microsoft.com/office/officeart/2005/8/layout/list1"/>
    <dgm:cxn modelId="{6E387F54-F20E-455E-80B4-56B0D50DB602}" type="presParOf" srcId="{0D6FF117-4CAB-43F9-B54D-97AF35DBD346}" destId="{933C8066-0E90-4DB6-B2E3-7018B8258F2D}" srcOrd="15" destOrd="0" presId="urn:microsoft.com/office/officeart/2005/8/layout/list1"/>
    <dgm:cxn modelId="{95F24E4B-3D40-4E59-AFDF-0A7E1D82C0BD}" type="presParOf" srcId="{0D6FF117-4CAB-43F9-B54D-97AF35DBD346}" destId="{599FBE7A-2E88-455E-8975-215B6EAEFEB1}" srcOrd="16" destOrd="0" presId="urn:microsoft.com/office/officeart/2005/8/layout/list1"/>
    <dgm:cxn modelId="{D32B1A4C-E6A6-4B4B-9A8D-90B64A4FE0AC}" type="presParOf" srcId="{599FBE7A-2E88-455E-8975-215B6EAEFEB1}" destId="{EF11A9D0-907E-43BE-97B6-BCCD0A7331CD}" srcOrd="0" destOrd="0" presId="urn:microsoft.com/office/officeart/2005/8/layout/list1"/>
    <dgm:cxn modelId="{61922BCD-62A1-4718-BFB8-616C5BE2A52F}" type="presParOf" srcId="{599FBE7A-2E88-455E-8975-215B6EAEFEB1}" destId="{64D8EE13-B564-4B1D-8D27-89241AADB4EC}" srcOrd="1" destOrd="0" presId="urn:microsoft.com/office/officeart/2005/8/layout/list1"/>
    <dgm:cxn modelId="{7D9E6FDF-BA3E-4FA1-BD89-0D565D50614C}" type="presParOf" srcId="{0D6FF117-4CAB-43F9-B54D-97AF35DBD346}" destId="{32136417-2997-46A3-A6D3-6CF80C0D0F7A}" srcOrd="17" destOrd="0" presId="urn:microsoft.com/office/officeart/2005/8/layout/list1"/>
    <dgm:cxn modelId="{7C7C16E4-6E24-4763-B23F-EC2BBDF42DC4}" type="presParOf" srcId="{0D6FF117-4CAB-43F9-B54D-97AF35DBD346}" destId="{CA40190D-E043-4E3F-AFBE-3228C7187EF5}" srcOrd="18" destOrd="0" presId="urn:microsoft.com/office/officeart/2005/8/layout/list1"/>
    <dgm:cxn modelId="{87E014C2-E584-4A66-B8D1-8B5761083B86}" type="presParOf" srcId="{0D6FF117-4CAB-43F9-B54D-97AF35DBD346}" destId="{E6C8E87D-03A8-4B0F-9C4A-B85C34F0FA9B}" srcOrd="19" destOrd="0" presId="urn:microsoft.com/office/officeart/2005/8/layout/list1"/>
    <dgm:cxn modelId="{D9EE9863-A995-4EC2-A261-1A6A30AE8FE4}" type="presParOf" srcId="{0D6FF117-4CAB-43F9-B54D-97AF35DBD346}" destId="{0F74FD0B-5E37-4998-B01F-6EBB5B25367A}" srcOrd="20" destOrd="0" presId="urn:microsoft.com/office/officeart/2005/8/layout/list1"/>
    <dgm:cxn modelId="{85ED39E5-4DDE-405F-BB7B-61239EF149BE}" type="presParOf" srcId="{0F74FD0B-5E37-4998-B01F-6EBB5B25367A}" destId="{7438C179-ACA4-47C4-8231-49521B17C0D4}" srcOrd="0" destOrd="0" presId="urn:microsoft.com/office/officeart/2005/8/layout/list1"/>
    <dgm:cxn modelId="{95A16E57-F77A-46FC-AD23-42029109942A}" type="presParOf" srcId="{0F74FD0B-5E37-4998-B01F-6EBB5B25367A}" destId="{CF9E972F-AC57-486E-8707-AC7E010F9DFF}" srcOrd="1" destOrd="0" presId="urn:microsoft.com/office/officeart/2005/8/layout/list1"/>
    <dgm:cxn modelId="{8BAD3C27-CFF7-4CE1-9E3A-66ADF2B564FB}" type="presParOf" srcId="{0D6FF117-4CAB-43F9-B54D-97AF35DBD346}" destId="{31BE4E7B-2AC1-4AC1-83FF-51803B2D59DB}" srcOrd="21" destOrd="0" presId="urn:microsoft.com/office/officeart/2005/8/layout/list1"/>
    <dgm:cxn modelId="{AF34887F-0AE6-4675-9D1C-67DE7B0DC40D}" type="presParOf" srcId="{0D6FF117-4CAB-43F9-B54D-97AF35DBD346}" destId="{E191C427-C2B8-44FE-9166-A990728E1BD3}" srcOrd="22" destOrd="0" presId="urn:microsoft.com/office/officeart/2005/8/layout/list1"/>
    <dgm:cxn modelId="{D6838590-28BE-4670-B554-21F323E8A827}" type="presParOf" srcId="{0D6FF117-4CAB-43F9-B54D-97AF35DBD346}" destId="{BADF2486-7395-4CBE-94DB-C98663E6656C}" srcOrd="23" destOrd="0" presId="urn:microsoft.com/office/officeart/2005/8/layout/list1"/>
    <dgm:cxn modelId="{8D192882-F1EC-4B75-9E73-13CCE4CB4D89}" type="presParOf" srcId="{0D6FF117-4CAB-43F9-B54D-97AF35DBD346}" destId="{FF3F4D1C-D58A-4B44-872C-2D73E5CED616}" srcOrd="24" destOrd="0" presId="urn:microsoft.com/office/officeart/2005/8/layout/list1"/>
    <dgm:cxn modelId="{855CA07E-E0AE-4044-9D38-FF020AB985C2}" type="presParOf" srcId="{FF3F4D1C-D58A-4B44-872C-2D73E5CED616}" destId="{446FA17B-0383-42A5-97B4-70F9091B256B}" srcOrd="0" destOrd="0" presId="urn:microsoft.com/office/officeart/2005/8/layout/list1"/>
    <dgm:cxn modelId="{D456F3C5-BE25-450A-9929-487FBFE272C7}" type="presParOf" srcId="{FF3F4D1C-D58A-4B44-872C-2D73E5CED616}" destId="{347D75B1-3DCA-48AF-B7F4-5728512E8537}" srcOrd="1" destOrd="0" presId="urn:microsoft.com/office/officeart/2005/8/layout/list1"/>
    <dgm:cxn modelId="{F977E5EB-31BE-4D9B-90B6-4B6F76B2393E}" type="presParOf" srcId="{0D6FF117-4CAB-43F9-B54D-97AF35DBD346}" destId="{B2A40766-60D7-49BB-A0C4-E96F9030F68C}" srcOrd="25" destOrd="0" presId="urn:microsoft.com/office/officeart/2005/8/layout/list1"/>
    <dgm:cxn modelId="{2E2E46D5-73D8-403C-8387-468BC00F5833}" type="presParOf" srcId="{0D6FF117-4CAB-43F9-B54D-97AF35DBD346}" destId="{ACD37531-A21B-4772-9FF9-A05528D884D5}" srcOrd="2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6F175A-D9E8-4409-A300-03613009DFC9}">
      <dsp:nvSpPr>
        <dsp:cNvPr id="0" name=""/>
        <dsp:cNvSpPr/>
      </dsp:nvSpPr>
      <dsp:spPr>
        <a:xfrm>
          <a:off x="0" y="2343665"/>
          <a:ext cx="573405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14A7A22-3A93-4980-92FB-22968364D804}">
      <dsp:nvSpPr>
        <dsp:cNvPr id="0" name=""/>
        <dsp:cNvSpPr/>
      </dsp:nvSpPr>
      <dsp:spPr>
        <a:xfrm>
          <a:off x="286702" y="1968581"/>
          <a:ext cx="4140672" cy="537444"/>
        </a:xfrm>
        <a:prstGeom prst="roundRect">
          <a:avLst/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1713" tIns="0" rIns="151713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Book Antiqua" panose="02040602050305030304" pitchFamily="18" charset="0"/>
            </a:rPr>
            <a:t>Due Diligence Corporativo, Fiscal y Medioambiental </a:t>
          </a:r>
        </a:p>
      </dsp:txBody>
      <dsp:txXfrm>
        <a:off x="312938" y="1994817"/>
        <a:ext cx="4088200" cy="484972"/>
      </dsp:txXfrm>
    </dsp:sp>
    <dsp:sp modelId="{BF585D61-C8DF-4700-B8F1-30724B50A691}">
      <dsp:nvSpPr>
        <dsp:cNvPr id="0" name=""/>
        <dsp:cNvSpPr/>
      </dsp:nvSpPr>
      <dsp:spPr>
        <a:xfrm>
          <a:off x="0" y="2842625"/>
          <a:ext cx="573405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320ADF3-AF5F-42FF-B0A1-9BA8DF742E84}">
      <dsp:nvSpPr>
        <dsp:cNvPr id="0" name=""/>
        <dsp:cNvSpPr/>
      </dsp:nvSpPr>
      <dsp:spPr>
        <a:xfrm>
          <a:off x="286702" y="2680265"/>
          <a:ext cx="4013835" cy="324720"/>
        </a:xfrm>
        <a:prstGeom prst="roundRect">
          <a:avLst/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1713" tIns="0" rIns="151713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Book Antiqua" panose="02040602050305030304" pitchFamily="18" charset="0"/>
            </a:rPr>
            <a:t>Redacción y negociaciones Pacto de accionistas</a:t>
          </a:r>
        </a:p>
      </dsp:txBody>
      <dsp:txXfrm>
        <a:off x="302554" y="2696117"/>
        <a:ext cx="3982131" cy="293016"/>
      </dsp:txXfrm>
    </dsp:sp>
    <dsp:sp modelId="{4D242FCE-9AD7-44E2-86DB-B460E530F2D4}">
      <dsp:nvSpPr>
        <dsp:cNvPr id="0" name=""/>
        <dsp:cNvSpPr/>
      </dsp:nvSpPr>
      <dsp:spPr>
        <a:xfrm>
          <a:off x="0" y="3341585"/>
          <a:ext cx="573405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AAAD7B2-9375-4003-99B0-B3F4915F6A13}">
      <dsp:nvSpPr>
        <dsp:cNvPr id="0" name=""/>
        <dsp:cNvSpPr/>
      </dsp:nvSpPr>
      <dsp:spPr>
        <a:xfrm>
          <a:off x="286702" y="3179225"/>
          <a:ext cx="4013835" cy="324720"/>
        </a:xfrm>
        <a:prstGeom prst="roundRect">
          <a:avLst/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1713" tIns="0" rIns="151713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Book Antiqua" panose="02040602050305030304" pitchFamily="18" charset="0"/>
            </a:rPr>
            <a:t>Ingeniería fiscal</a:t>
          </a:r>
        </a:p>
      </dsp:txBody>
      <dsp:txXfrm>
        <a:off x="302554" y="3195077"/>
        <a:ext cx="3982131" cy="293016"/>
      </dsp:txXfrm>
    </dsp:sp>
    <dsp:sp modelId="{741F58FE-7D3F-4C85-834D-0DBFD6614E1C}">
      <dsp:nvSpPr>
        <dsp:cNvPr id="0" name=""/>
        <dsp:cNvSpPr/>
      </dsp:nvSpPr>
      <dsp:spPr>
        <a:xfrm>
          <a:off x="0" y="4078740"/>
          <a:ext cx="573405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3F109BB-0DD5-4B0B-99F0-69ED1A1CA58B}">
      <dsp:nvSpPr>
        <dsp:cNvPr id="0" name=""/>
        <dsp:cNvSpPr/>
      </dsp:nvSpPr>
      <dsp:spPr>
        <a:xfrm>
          <a:off x="286702" y="3678185"/>
          <a:ext cx="4076892" cy="562915"/>
        </a:xfrm>
        <a:prstGeom prst="roundRect">
          <a:avLst/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1713" tIns="0" rIns="151713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Book Antiqua" panose="02040602050305030304" pitchFamily="18" charset="0"/>
            </a:rPr>
            <a:t>Reestructuración acuerdos de promesa de compraventa</a:t>
          </a:r>
        </a:p>
      </dsp:txBody>
      <dsp:txXfrm>
        <a:off x="314181" y="3705664"/>
        <a:ext cx="4021934" cy="507957"/>
      </dsp:txXfrm>
    </dsp:sp>
    <dsp:sp modelId="{CA40190D-E043-4E3F-AFBE-3228C7187EF5}">
      <dsp:nvSpPr>
        <dsp:cNvPr id="0" name=""/>
        <dsp:cNvSpPr/>
      </dsp:nvSpPr>
      <dsp:spPr>
        <a:xfrm>
          <a:off x="0" y="4851238"/>
          <a:ext cx="573405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4D8EE13-B564-4B1D-8D27-89241AADB4EC}">
      <dsp:nvSpPr>
        <dsp:cNvPr id="0" name=""/>
        <dsp:cNvSpPr/>
      </dsp:nvSpPr>
      <dsp:spPr>
        <a:xfrm>
          <a:off x="286702" y="4415340"/>
          <a:ext cx="4118676" cy="598257"/>
        </a:xfrm>
        <a:prstGeom prst="roundRect">
          <a:avLst/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1713" tIns="0" rIns="151713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Book Antiqua" panose="02040602050305030304" pitchFamily="18" charset="0"/>
            </a:rPr>
            <a:t>Elaboración y registro de Actas y documentos corporativos</a:t>
          </a:r>
        </a:p>
      </dsp:txBody>
      <dsp:txXfrm>
        <a:off x="315906" y="4444544"/>
        <a:ext cx="4060268" cy="539849"/>
      </dsp:txXfrm>
    </dsp:sp>
    <dsp:sp modelId="{E191C427-C2B8-44FE-9166-A990728E1BD3}">
      <dsp:nvSpPr>
        <dsp:cNvPr id="0" name=""/>
        <dsp:cNvSpPr/>
      </dsp:nvSpPr>
      <dsp:spPr>
        <a:xfrm>
          <a:off x="0" y="5619803"/>
          <a:ext cx="573405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F9E972F-AC57-486E-8707-AC7E010F9DFF}">
      <dsp:nvSpPr>
        <dsp:cNvPr id="0" name=""/>
        <dsp:cNvSpPr/>
      </dsp:nvSpPr>
      <dsp:spPr>
        <a:xfrm>
          <a:off x="286702" y="5187838"/>
          <a:ext cx="4118676" cy="594325"/>
        </a:xfrm>
        <a:prstGeom prst="roundRect">
          <a:avLst/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1713" tIns="0" rIns="151713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Book Antiqua" panose="02040602050305030304" pitchFamily="18" charset="0"/>
            </a:rPr>
            <a:t>Ejecución de las gestiones de traspaso ante las instituciones</a:t>
          </a:r>
        </a:p>
      </dsp:txBody>
      <dsp:txXfrm>
        <a:off x="315715" y="5216851"/>
        <a:ext cx="4060650" cy="536299"/>
      </dsp:txXfrm>
    </dsp:sp>
    <dsp:sp modelId="{ACD37531-A21B-4772-9FF9-A05528D884D5}">
      <dsp:nvSpPr>
        <dsp:cNvPr id="0" name=""/>
        <dsp:cNvSpPr/>
      </dsp:nvSpPr>
      <dsp:spPr>
        <a:xfrm>
          <a:off x="0" y="6383868"/>
          <a:ext cx="573405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47D75B1-3DCA-48AF-B7F4-5728512E8537}">
      <dsp:nvSpPr>
        <dsp:cNvPr id="0" name=""/>
        <dsp:cNvSpPr/>
      </dsp:nvSpPr>
      <dsp:spPr>
        <a:xfrm>
          <a:off x="286702" y="5956403"/>
          <a:ext cx="4089656" cy="589824"/>
        </a:xfrm>
        <a:prstGeom prst="roundRect">
          <a:avLst/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1713" tIns="0" rIns="151713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Book Antiqua" panose="02040602050305030304" pitchFamily="18" charset="0"/>
            </a:rPr>
            <a:t>Contrato de Financiamiento Privado </a:t>
          </a:r>
        </a:p>
      </dsp:txBody>
      <dsp:txXfrm>
        <a:off x="315495" y="5985196"/>
        <a:ext cx="4032070" cy="5322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Nieves Santana</dc:creator>
  <cp:keywords/>
  <dc:description/>
  <cp:lastModifiedBy>Microsoft Office User</cp:lastModifiedBy>
  <cp:revision>2</cp:revision>
  <dcterms:created xsi:type="dcterms:W3CDTF">2022-11-25T20:32:00Z</dcterms:created>
  <dcterms:modified xsi:type="dcterms:W3CDTF">2022-11-25T20:32:00Z</dcterms:modified>
</cp:coreProperties>
</file>