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AC98" w14:textId="5685B640" w:rsidR="00153DE6" w:rsidRDefault="00403D33" w:rsidP="00385EE0">
      <w:pPr>
        <w:spacing w:line="192" w:lineRule="auto"/>
        <w:ind w:left="1440" w:firstLine="720"/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</w:pPr>
      <w:r w:rsidRPr="00403D33">
        <w:rPr>
          <w:rFonts w:ascii="Times New Roman" w:eastAsia="Calibri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23C0B" wp14:editId="65A44C6E">
                <wp:simplePos x="0" y="0"/>
                <wp:positionH relativeFrom="column">
                  <wp:posOffset>-365760</wp:posOffset>
                </wp:positionH>
                <wp:positionV relativeFrom="paragraph">
                  <wp:posOffset>454436</wp:posOffset>
                </wp:positionV>
                <wp:extent cx="1721224" cy="2624866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224" cy="2624866"/>
                        </a:xfrm>
                        <a:prstGeom prst="rect">
                          <a:avLst/>
                        </a:prstGeom>
                        <a:solidFill>
                          <a:srgbClr val="DC073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6D6EA" w14:textId="77777777" w:rsidR="00403D33" w:rsidRDefault="00403D33" w:rsidP="00403D33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1ADFB3CA" w14:textId="77777777" w:rsidR="00403D33" w:rsidRDefault="00403D33" w:rsidP="00403D33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13010BA0" w14:textId="77777777" w:rsidR="00403D33" w:rsidRDefault="00403D33" w:rsidP="00403D33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2A27B84B" w14:textId="77777777" w:rsidR="00403D33" w:rsidRDefault="00403D33" w:rsidP="00403D33">
                            <w:pPr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0D5CD71" w14:textId="77777777" w:rsidR="00403D33" w:rsidRDefault="00403D33" w:rsidP="00403D33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35374ABB" w14:textId="77777777" w:rsidR="00403D33" w:rsidRDefault="00403D33" w:rsidP="00403D33">
                            <w:pPr>
                              <w:jc w:val="center"/>
                              <w:rPr>
                                <w:rFonts w:ascii="Raleway" w:eastAsia="Raleway" w:hAnsi="Raleway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Raleway" w:eastAsia="Raleway" w:hAnsi="Raleway" w:cs="Times New Roman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BOLETÍN</w:t>
                            </w:r>
                          </w:p>
                          <w:p w14:paraId="253ACA3E" w14:textId="77777777" w:rsidR="00403D33" w:rsidRDefault="00403D33" w:rsidP="00403D33">
                            <w:pPr>
                              <w:rPr>
                                <w:rFonts w:ascii="Montserrat SemiBold" w:eastAsia="Calibri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B6D6BFD" w14:textId="77777777" w:rsidR="00403D33" w:rsidRDefault="00403D33" w:rsidP="00403D33">
                            <w:pPr>
                              <w:jc w:val="center"/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Montserrat SemiBold" w:hAnsi="Montserrat SemiBold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  <w:p w14:paraId="0FD49CFC" w14:textId="77777777" w:rsidR="00403D33" w:rsidRDefault="00403D33" w:rsidP="00403D33">
                            <w:p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3C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8pt;margin-top:35.8pt;width:135.55pt;height:20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" fillcolor="#dc0730" stroked="f" strokeweight=".5pt">
                <v:textbox>
                  <w:txbxContent>
                    <w:p w14:paraId="6836D6EA" w14:textId="77777777" w:rsidR="00403D33" w:rsidRDefault="00403D33" w:rsidP="00403D33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1ADFB3CA" w14:textId="77777777" w:rsidR="00403D33" w:rsidRDefault="00403D33" w:rsidP="00403D33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13010BA0" w14:textId="77777777" w:rsidR="00403D33" w:rsidRDefault="00403D33" w:rsidP="00403D33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2A27B84B" w14:textId="77777777" w:rsidR="00403D33" w:rsidRDefault="00403D33" w:rsidP="00403D33">
                      <w:pPr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50D5CD71" w14:textId="77777777" w:rsidR="00403D33" w:rsidRDefault="00403D33" w:rsidP="00403D33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35374ABB" w14:textId="77777777" w:rsidR="00403D33" w:rsidRDefault="00403D33" w:rsidP="00403D33">
                      <w:pPr>
                        <w:jc w:val="center"/>
                        <w:rPr>
                          <w:rFonts w:ascii="Raleway" w:eastAsia="Raleway" w:hAnsi="Raleway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Raleway" w:eastAsia="Raleway" w:hAnsi="Raleway" w:cs="Times New Roman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BOLETÍN</w:t>
                      </w:r>
                    </w:p>
                    <w:p w14:paraId="253ACA3E" w14:textId="77777777" w:rsidR="00403D33" w:rsidRDefault="00403D33" w:rsidP="00403D33">
                      <w:pPr>
                        <w:rPr>
                          <w:rFonts w:ascii="Montserrat SemiBold" w:eastAsia="Calibri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  <w:p w14:paraId="5B6D6BFD" w14:textId="77777777" w:rsidR="00403D33" w:rsidRDefault="00403D33" w:rsidP="00403D33">
                      <w:pPr>
                        <w:jc w:val="center"/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Montserrat SemiBold" w:hAnsi="Montserrat SemiBold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</w:p>
                    <w:p w14:paraId="0FD49CFC" w14:textId="77777777" w:rsidR="00403D33" w:rsidRDefault="00403D33" w:rsidP="00403D33">
                      <w:pPr>
                        <w:rPr>
                          <w:rFonts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630" w:rsidRPr="00202A01">
        <w:rPr>
          <w:rFonts w:ascii="Raleway" w:eastAsia="Raleway" w:hAnsi="Raleway"/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2F5D68D4" wp14:editId="2A5909C1">
            <wp:simplePos x="0" y="0"/>
            <wp:positionH relativeFrom="column">
              <wp:posOffset>-914400</wp:posOffset>
            </wp:positionH>
            <wp:positionV relativeFrom="paragraph">
              <wp:posOffset>-222</wp:posOffset>
            </wp:positionV>
            <wp:extent cx="7789545" cy="1732915"/>
            <wp:effectExtent l="0" t="0" r="0" b="0"/>
            <wp:wrapTight wrapText="bothSides">
              <wp:wrapPolygon edited="0">
                <wp:start x="0" y="0"/>
                <wp:lineTo x="0" y="21370"/>
                <wp:lineTo x="21552" y="21370"/>
                <wp:lineTo x="2155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9979100"/>
    </w:p>
    <w:bookmarkEnd w:id="0"/>
    <w:p w14:paraId="57D10D78" w14:textId="77777777" w:rsidR="002F1CB6" w:rsidRDefault="0025222F" w:rsidP="004571BB">
      <w:pPr>
        <w:spacing w:line="192" w:lineRule="auto"/>
        <w:ind w:left="2160"/>
        <w:contextualSpacing/>
        <w:jc w:val="left"/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</w:pPr>
      <w:r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  <w:t xml:space="preserve">LEY </w:t>
      </w:r>
      <w:r w:rsidR="001D4C64"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  <w:t xml:space="preserve">NÚM 168-21 </w:t>
      </w:r>
      <w:r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  <w:t xml:space="preserve">DE ADUANAS </w:t>
      </w:r>
    </w:p>
    <w:p w14:paraId="3B8524AF" w14:textId="362580F5" w:rsidR="00DB3DF2" w:rsidRPr="00DB3DF2" w:rsidRDefault="0025222F" w:rsidP="004571BB">
      <w:pPr>
        <w:spacing w:line="192" w:lineRule="auto"/>
        <w:ind w:left="2160"/>
        <w:contextualSpacing/>
        <w:jc w:val="left"/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</w:pPr>
      <w:r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  <w:t>DE LA REP</w:t>
      </w:r>
      <w:r w:rsidR="004571BB"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  <w:t>Ú</w:t>
      </w:r>
      <w:r>
        <w:rPr>
          <w:rFonts w:ascii="Raleway" w:eastAsia="Raleway" w:hAnsi="Raleway" w:cs="Times New Roman"/>
          <w:b/>
          <w:bCs/>
          <w:color w:val="18355E"/>
          <w:sz w:val="44"/>
          <w:szCs w:val="44"/>
          <w:lang w:val="es-ES"/>
        </w:rPr>
        <w:t>BLICA DOMINICANA</w:t>
      </w:r>
    </w:p>
    <w:p w14:paraId="7DDD33B3" w14:textId="77777777" w:rsidR="00DB3DF2" w:rsidRPr="00DB3DF2" w:rsidRDefault="00DB3DF2" w:rsidP="00DB3DF2">
      <w:pPr>
        <w:contextualSpacing/>
        <w:jc w:val="center"/>
        <w:rPr>
          <w:rFonts w:eastAsia="Georgia" w:cs="Times New Roman"/>
          <w:color w:val="000000"/>
          <w:sz w:val="18"/>
          <w:szCs w:val="18"/>
          <w:lang w:val="es-ES"/>
        </w:rPr>
      </w:pPr>
    </w:p>
    <w:p w14:paraId="2A1549F9" w14:textId="7C0F9058" w:rsidR="00DB3DF2" w:rsidRPr="00DB3DF2" w:rsidRDefault="00DB3DF2" w:rsidP="00DB3DF2">
      <w:pPr>
        <w:pBdr>
          <w:bottom w:val="single" w:sz="12" w:space="1" w:color="auto"/>
        </w:pBdr>
        <w:contextualSpacing/>
        <w:jc w:val="center"/>
        <w:rPr>
          <w:rFonts w:ascii="Raleway" w:eastAsia="Raleway" w:hAnsi="Raleway" w:cs="Times New Roman"/>
          <w:color w:val="000000"/>
          <w:sz w:val="20"/>
          <w:szCs w:val="20"/>
          <w:lang w:val="es-ES"/>
        </w:rPr>
      </w:pPr>
      <w:r w:rsidRPr="00DB3DF2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>[</w:t>
      </w:r>
      <w:r w:rsidR="00406901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>24</w:t>
      </w:r>
      <w:r w:rsidRPr="00DB3DF2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 xml:space="preserve"> de </w:t>
      </w:r>
      <w:r w:rsidR="0025222F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>agosto</w:t>
      </w:r>
      <w:r w:rsidRPr="00DB3DF2">
        <w:rPr>
          <w:rFonts w:ascii="Raleway" w:eastAsia="Raleway" w:hAnsi="Raleway" w:cs="Times New Roman"/>
          <w:color w:val="000000"/>
          <w:sz w:val="20"/>
          <w:szCs w:val="20"/>
          <w:lang w:val="es-ES"/>
        </w:rPr>
        <w:t xml:space="preserve"> de 2021]</w:t>
      </w:r>
    </w:p>
    <w:p w14:paraId="0DC39753" w14:textId="77777777" w:rsidR="00DB3DF2" w:rsidRPr="00DB3DF2" w:rsidRDefault="00DB3DF2" w:rsidP="00DB3DF2">
      <w:pPr>
        <w:pBdr>
          <w:bottom w:val="single" w:sz="12" w:space="1" w:color="auto"/>
        </w:pBdr>
        <w:contextualSpacing/>
        <w:jc w:val="center"/>
        <w:rPr>
          <w:rFonts w:ascii="Raleway" w:eastAsia="Raleway" w:hAnsi="Raleway" w:cs="Times New Roman"/>
          <w:color w:val="85DADF"/>
          <w:sz w:val="20"/>
          <w:szCs w:val="20"/>
          <w:lang w:val="es-ES"/>
        </w:rPr>
      </w:pPr>
    </w:p>
    <w:p w14:paraId="2390F1AB" w14:textId="77777777" w:rsidR="00DB3DF2" w:rsidRPr="00DB3DF2" w:rsidRDefault="00DB3DF2" w:rsidP="00DB3DF2">
      <w:pPr>
        <w:jc w:val="center"/>
        <w:rPr>
          <w:rFonts w:ascii="Raleway" w:eastAsia="Raleway" w:hAnsi="Raleway" w:cs="Times New Roman"/>
          <w:b/>
          <w:bCs/>
          <w:sz w:val="18"/>
          <w:szCs w:val="18"/>
          <w:lang w:val="es-ES"/>
        </w:rPr>
      </w:pPr>
    </w:p>
    <w:p w14:paraId="0A93EE89" w14:textId="77777777" w:rsidR="00DB3DF2" w:rsidRPr="00DB3DF2" w:rsidRDefault="00DB3DF2" w:rsidP="00DB3DF2">
      <w:pPr>
        <w:jc w:val="center"/>
        <w:rPr>
          <w:rFonts w:ascii="Raleway" w:eastAsia="Raleway" w:hAnsi="Raleway" w:cs="Times New Roman"/>
          <w:b/>
          <w:bCs/>
          <w:sz w:val="18"/>
          <w:szCs w:val="18"/>
          <w:lang w:val="es-ES"/>
        </w:rPr>
        <w:sectPr w:rsidR="00DB3DF2" w:rsidRPr="00DB3DF2" w:rsidSect="002C2ADA">
          <w:headerReference w:type="default" r:id="rId9"/>
          <w:footerReference w:type="default" r:id="rId10"/>
          <w:pgSz w:w="12240" w:h="15840"/>
          <w:pgMar w:top="0" w:right="1440" w:bottom="567" w:left="1440" w:header="0" w:footer="96" w:gutter="0"/>
          <w:cols w:space="708"/>
          <w:docGrid w:linePitch="360"/>
        </w:sectPr>
      </w:pPr>
    </w:p>
    <w:p w14:paraId="00F21A36" w14:textId="2D94C058" w:rsidR="007A0133" w:rsidRPr="0099482D" w:rsidRDefault="007A0133" w:rsidP="0099482D">
      <w:pPr>
        <w:rPr>
          <w:rFonts w:ascii="Raleway" w:eastAsia="Raleway" w:hAnsi="Raleway" w:cs="Times New Roman"/>
          <w:sz w:val="18"/>
          <w:szCs w:val="18"/>
          <w:lang w:val="es-DO"/>
        </w:rPr>
      </w:pPr>
      <w:r w:rsidRPr="0099482D">
        <w:rPr>
          <w:rFonts w:ascii="Raleway" w:eastAsia="Raleway" w:hAnsi="Raleway" w:cs="Times New Roman"/>
          <w:sz w:val="18"/>
          <w:szCs w:val="18"/>
          <w:lang w:val="es-DO"/>
        </w:rPr>
        <w:t xml:space="preserve">La Dirección General de Aduanas es una dependencia del Ministerio de Hacienda de la República Dominicana. </w:t>
      </w:r>
      <w:r w:rsidR="002D673B" w:rsidRPr="0099482D">
        <w:rPr>
          <w:rFonts w:ascii="Raleway" w:eastAsia="Raleway" w:hAnsi="Raleway" w:cs="Times New Roman"/>
          <w:sz w:val="18"/>
          <w:szCs w:val="18"/>
          <w:lang w:val="es-DO"/>
        </w:rPr>
        <w:t>Es</w:t>
      </w:r>
      <w:r w:rsidRPr="0099482D">
        <w:rPr>
          <w:rFonts w:ascii="Raleway" w:eastAsia="Raleway" w:hAnsi="Raleway" w:cs="Times New Roman"/>
          <w:sz w:val="18"/>
          <w:szCs w:val="18"/>
          <w:lang w:val="es-DO"/>
        </w:rPr>
        <w:t xml:space="preserve"> la autoridad nacional de frontera, su responsabilidad trasciende el rol recaudador para ser garante, asimismo, de la salud de la población y la seguridad del Estado, por cuanto en los procesos de entrada y salida de mercancía tiene el deber de requerir toda documentación y permisos que son requeridos por otras autoridades competentes, según el rubro que se trate, siempre de acuerdo con las leyes, normas y disposiciones legales, con integridad y disposición de servicio.</w:t>
      </w:r>
    </w:p>
    <w:p w14:paraId="67B562A6" w14:textId="77777777" w:rsidR="007A0133" w:rsidRPr="0099482D" w:rsidRDefault="007A0133" w:rsidP="0099482D">
      <w:pPr>
        <w:rPr>
          <w:rFonts w:ascii="Raleway" w:eastAsia="Raleway" w:hAnsi="Raleway" w:cs="Times New Roman"/>
          <w:sz w:val="18"/>
          <w:szCs w:val="18"/>
          <w:lang w:val="es-DO"/>
        </w:rPr>
      </w:pPr>
    </w:p>
    <w:p w14:paraId="412BC272" w14:textId="1C820573" w:rsidR="00DB64A5" w:rsidRPr="0099482D" w:rsidRDefault="007A0133" w:rsidP="0099482D">
      <w:pPr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DO"/>
        </w:rPr>
        <w:t xml:space="preserve">Al mismo ser un ente facilitador del comercio exterior, que contribuye al crecimiento económico y la competitividad de la </w:t>
      </w:r>
      <w:r w:rsidR="001917E1">
        <w:rPr>
          <w:rFonts w:ascii="Raleway" w:eastAsia="Raleway" w:hAnsi="Raleway" w:cs="Times New Roman"/>
          <w:sz w:val="18"/>
          <w:szCs w:val="18"/>
          <w:lang w:val="es-DO"/>
        </w:rPr>
        <w:t>N</w:t>
      </w:r>
      <w:r w:rsidRPr="0099482D">
        <w:rPr>
          <w:rFonts w:ascii="Raleway" w:eastAsia="Raleway" w:hAnsi="Raleway" w:cs="Times New Roman"/>
          <w:sz w:val="18"/>
          <w:szCs w:val="18"/>
          <w:lang w:val="es-DO"/>
        </w:rPr>
        <w:t xml:space="preserve">ación, con una adecuada fiscalización y vigilancia del tráfico internacional de mercancías, resultó menester actualizar la </w:t>
      </w:r>
      <w:r w:rsidR="0046722F" w:rsidRPr="0099482D">
        <w:rPr>
          <w:rFonts w:ascii="Raleway" w:eastAsia="Raleway" w:hAnsi="Raleway" w:cs="Times New Roman"/>
          <w:sz w:val="18"/>
          <w:szCs w:val="18"/>
          <w:lang w:val="es-ES"/>
        </w:rPr>
        <w:t>Ley de Aduanas de la República Dominicana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. </w:t>
      </w:r>
      <w:r w:rsidR="00DB64A5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Para ello se </w:t>
      </w:r>
      <w:r w:rsidR="001D4C64">
        <w:rPr>
          <w:rFonts w:ascii="Raleway" w:eastAsia="Raleway" w:hAnsi="Raleway" w:cs="Times New Roman"/>
          <w:sz w:val="18"/>
          <w:szCs w:val="18"/>
          <w:lang w:val="es-ES"/>
        </w:rPr>
        <w:t>elaboró</w:t>
      </w:r>
      <w:r w:rsidR="00DB64A5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</w:t>
      </w:r>
      <w:r w:rsidR="00DE2665" w:rsidRPr="0099482D">
        <w:rPr>
          <w:rFonts w:ascii="Raleway" w:eastAsia="Raleway" w:hAnsi="Raleway" w:cs="Times New Roman"/>
          <w:sz w:val="18"/>
          <w:szCs w:val="18"/>
          <w:lang w:val="es-ES"/>
        </w:rPr>
        <w:t>la Ley N</w:t>
      </w:r>
      <w:r w:rsidR="001D4C64">
        <w:rPr>
          <w:rFonts w:ascii="Raleway" w:eastAsia="Raleway" w:hAnsi="Raleway" w:cs="Times New Roman"/>
          <w:sz w:val="18"/>
          <w:szCs w:val="18"/>
          <w:lang w:val="es-ES"/>
        </w:rPr>
        <w:t>úm</w:t>
      </w:r>
      <w:r w:rsidR="00DE2665" w:rsidRPr="0099482D">
        <w:rPr>
          <w:rFonts w:ascii="Raleway" w:eastAsia="Raleway" w:hAnsi="Raleway" w:cs="Times New Roman"/>
          <w:sz w:val="18"/>
          <w:szCs w:val="18"/>
          <w:lang w:val="es-ES"/>
        </w:rPr>
        <w:t>. 168-21</w:t>
      </w:r>
      <w:r w:rsidR="001D4C64">
        <w:rPr>
          <w:rFonts w:ascii="Raleway" w:eastAsia="Raleway" w:hAnsi="Raleway" w:cs="Times New Roman"/>
          <w:sz w:val="18"/>
          <w:szCs w:val="18"/>
          <w:lang w:val="es-ES"/>
        </w:rPr>
        <w:t xml:space="preserve"> de Aduanas</w:t>
      </w:r>
      <w:r w:rsidR="00DB64A5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; </w:t>
      </w:r>
      <w:r w:rsidR="00DE2665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la misma ha sido promulgada y publicada en fecha veintitrés (23) de agosto de dos mil veintiuno (2021). </w:t>
      </w:r>
      <w:r w:rsidR="00634F59" w:rsidRPr="0099482D">
        <w:rPr>
          <w:rFonts w:ascii="Raleway" w:eastAsia="Raleway" w:hAnsi="Raleway" w:cs="Times New Roman"/>
          <w:sz w:val="18"/>
          <w:szCs w:val="18"/>
          <w:lang w:val="es-ES"/>
        </w:rPr>
        <w:t>Asimismo, l</w:t>
      </w:r>
      <w:r w:rsidR="00DB64A5" w:rsidRPr="0099482D">
        <w:rPr>
          <w:rFonts w:ascii="Raleway" w:eastAsia="Raleway" w:hAnsi="Raleway" w:cs="Times New Roman"/>
          <w:sz w:val="18"/>
          <w:szCs w:val="18"/>
          <w:lang w:val="es-DO"/>
        </w:rPr>
        <w:t xml:space="preserve">a pieza </w:t>
      </w:r>
      <w:r w:rsidR="00DE2665" w:rsidRPr="0099482D">
        <w:rPr>
          <w:rFonts w:ascii="Raleway" w:eastAsia="Raleway" w:hAnsi="Raleway" w:cs="Times New Roman"/>
          <w:sz w:val="18"/>
          <w:szCs w:val="18"/>
          <w:lang w:val="es-ES"/>
        </w:rPr>
        <w:t>acomoda la legislación aduanera con los acuerdos internacionales comerciales y aduanales suscritos por el país en los últimos 30 años y reduce la discrecionalidad del titular de la Dirección General de Aduanas (DGA).</w:t>
      </w:r>
    </w:p>
    <w:p w14:paraId="0D0E54C6" w14:textId="77777777" w:rsidR="00DB64A5" w:rsidRPr="0099482D" w:rsidRDefault="00DB64A5" w:rsidP="0099482D">
      <w:pPr>
        <w:rPr>
          <w:rFonts w:ascii="Raleway" w:eastAsia="Raleway" w:hAnsi="Raleway" w:cs="Times New Roman"/>
          <w:sz w:val="18"/>
          <w:szCs w:val="18"/>
          <w:lang w:val="es-ES"/>
        </w:rPr>
      </w:pPr>
    </w:p>
    <w:p w14:paraId="308C6A1A" w14:textId="4CCB4DB4" w:rsidR="00B37B25" w:rsidRPr="0099482D" w:rsidRDefault="007658B0" w:rsidP="0099482D">
      <w:pPr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La </w:t>
      </w:r>
      <w:r w:rsidR="00C04233">
        <w:rPr>
          <w:rFonts w:ascii="Raleway" w:eastAsia="Raleway" w:hAnsi="Raleway" w:cs="Times New Roman"/>
          <w:sz w:val="18"/>
          <w:szCs w:val="18"/>
          <w:lang w:val="es-ES"/>
        </w:rPr>
        <w:t xml:space="preserve">innovadora ley 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>tiene como objetivos</w:t>
      </w:r>
      <w:r w:rsidR="00B37B25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principales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: </w:t>
      </w:r>
    </w:p>
    <w:p w14:paraId="49FA2B59" w14:textId="204A4BA5" w:rsidR="00B37B25" w:rsidRPr="0099482D" w:rsidRDefault="00B37B25" w:rsidP="0099482D">
      <w:pPr>
        <w:pStyle w:val="Prrafodelista"/>
        <w:numPr>
          <w:ilvl w:val="0"/>
          <w:numId w:val="16"/>
        </w:numPr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ES"/>
        </w:rPr>
        <w:t>F</w:t>
      </w:r>
      <w:r w:rsidR="007658B0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acilitar y agilizar las operaciones de comercio exterior; </w:t>
      </w:r>
    </w:p>
    <w:p w14:paraId="00216D18" w14:textId="33967CFE" w:rsidR="00B37B25" w:rsidRPr="0099482D" w:rsidRDefault="00B37B25" w:rsidP="0099482D">
      <w:pPr>
        <w:pStyle w:val="Prrafodelista"/>
        <w:numPr>
          <w:ilvl w:val="0"/>
          <w:numId w:val="16"/>
        </w:numPr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ES"/>
        </w:rPr>
        <w:t>C</w:t>
      </w:r>
      <w:r w:rsidR="007658B0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ontrolar y fiscalizar el paso de las mercancías por el Territorio Aduanero; </w:t>
      </w:r>
    </w:p>
    <w:p w14:paraId="3A5576D6" w14:textId="2B109BEC" w:rsidR="00B37B25" w:rsidRPr="0099482D" w:rsidRDefault="00B37B25" w:rsidP="0099482D">
      <w:pPr>
        <w:pStyle w:val="Prrafodelista"/>
        <w:numPr>
          <w:ilvl w:val="0"/>
          <w:numId w:val="16"/>
        </w:numPr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ES"/>
        </w:rPr>
        <w:t>P</w:t>
      </w:r>
      <w:r w:rsidR="007658B0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ercibir los tributos establecidos por ley y la persecución de las conductas ilícitas que atenten contra la gestión y el control de carácter aduanero y de comercio exterior; </w:t>
      </w:r>
    </w:p>
    <w:p w14:paraId="7F9576D2" w14:textId="5E2EAC70" w:rsidR="00B37B25" w:rsidRPr="0099482D" w:rsidRDefault="00B37B25" w:rsidP="0099482D">
      <w:pPr>
        <w:pStyle w:val="Prrafodelista"/>
        <w:numPr>
          <w:ilvl w:val="0"/>
          <w:numId w:val="16"/>
        </w:numPr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ES"/>
        </w:rPr>
        <w:t>D</w:t>
      </w:r>
      <w:r w:rsidR="007658B0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esarrollar y administrar la ejecución de los preceptos de la legislación y de los tratados internacionales de los que la República Dominicana forme parte, en el ámbito de sus atribuciones; y, </w:t>
      </w:r>
    </w:p>
    <w:p w14:paraId="44A002E4" w14:textId="0486EDF8" w:rsidR="00E44BC6" w:rsidRPr="0099482D" w:rsidRDefault="00B37B25" w:rsidP="0099482D">
      <w:pPr>
        <w:pStyle w:val="Prrafodelista"/>
        <w:numPr>
          <w:ilvl w:val="0"/>
          <w:numId w:val="16"/>
        </w:numPr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ES"/>
        </w:rPr>
        <w:t>G</w:t>
      </w:r>
      <w:r w:rsidR="007658B0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enerar las estadísticas aduaneras y de comercio exterior. </w:t>
      </w:r>
    </w:p>
    <w:p w14:paraId="58B74F1C" w14:textId="1771D907" w:rsidR="007658B0" w:rsidRPr="0099482D" w:rsidRDefault="007658B0" w:rsidP="0099482D">
      <w:pPr>
        <w:rPr>
          <w:rFonts w:ascii="Raleway" w:eastAsia="Raleway" w:hAnsi="Raleway" w:cs="Times New Roman"/>
          <w:sz w:val="18"/>
          <w:szCs w:val="18"/>
          <w:lang w:val="es-ES"/>
        </w:rPr>
      </w:pPr>
    </w:p>
    <w:p w14:paraId="77F6EBE4" w14:textId="09279DE8" w:rsidR="00E44BC6" w:rsidRPr="0099482D" w:rsidRDefault="00A648A5" w:rsidP="0099482D">
      <w:pPr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La </w:t>
      </w:r>
      <w:r w:rsidR="00C04233">
        <w:rPr>
          <w:rFonts w:ascii="Raleway" w:eastAsia="Raleway" w:hAnsi="Raleway" w:cs="Times New Roman"/>
          <w:sz w:val="18"/>
          <w:szCs w:val="18"/>
          <w:lang w:val="es-ES"/>
        </w:rPr>
        <w:t>Ley Núm. 168-21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consta de </w:t>
      </w:r>
      <w:r w:rsidR="00DE2665" w:rsidRPr="0099482D">
        <w:rPr>
          <w:rFonts w:ascii="Raleway" w:eastAsia="Raleway" w:hAnsi="Raleway" w:cs="Times New Roman"/>
          <w:sz w:val="18"/>
          <w:szCs w:val="18"/>
          <w:lang w:val="es-ES"/>
        </w:rPr>
        <w:t>cuatrocientos veinte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(</w:t>
      </w:r>
      <w:r w:rsidR="00DE2665" w:rsidRPr="0099482D">
        <w:rPr>
          <w:rFonts w:ascii="Raleway" w:eastAsia="Raleway" w:hAnsi="Raleway" w:cs="Times New Roman"/>
          <w:sz w:val="18"/>
          <w:szCs w:val="18"/>
          <w:lang w:val="es-ES"/>
        </w:rPr>
        <w:t>420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>) artículos</w:t>
      </w:r>
      <w:r w:rsidR="0099482D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y doce (XII) títulos</w:t>
      </w:r>
      <w:r w:rsidR="00C04233">
        <w:rPr>
          <w:rFonts w:ascii="Raleway" w:eastAsia="Raleway" w:hAnsi="Raleway" w:cs="Times New Roman"/>
          <w:sz w:val="18"/>
          <w:szCs w:val="18"/>
          <w:lang w:val="es-ES"/>
        </w:rPr>
        <w:t xml:space="preserve">, donde cada uno destaca por su 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>cometido</w:t>
      </w:r>
      <w:r w:rsidR="007A0133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de regular el tráfico de productos provenientes del embarque y recepción entre distintos </w:t>
      </w:r>
      <w:r w:rsidR="0099482D" w:rsidRPr="0099482D">
        <w:rPr>
          <w:rFonts w:ascii="Raleway" w:eastAsia="Raleway" w:hAnsi="Raleway" w:cs="Times New Roman"/>
          <w:sz w:val="18"/>
          <w:szCs w:val="18"/>
          <w:lang w:val="es-ES"/>
        </w:rPr>
        <w:t>países</w:t>
      </w:r>
      <w:r w:rsidR="00C04233">
        <w:rPr>
          <w:rFonts w:ascii="Raleway" w:eastAsia="Raleway" w:hAnsi="Raleway" w:cs="Times New Roman"/>
          <w:sz w:val="18"/>
          <w:szCs w:val="18"/>
          <w:lang w:val="es-ES"/>
        </w:rPr>
        <w:t>. De igual forma, la misma pretende asegurar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el cumplimiento de las normativas pertinentes</w:t>
      </w:r>
      <w:r w:rsidR="007A0133" w:rsidRPr="0099482D">
        <w:rPr>
          <w:rFonts w:ascii="Raleway" w:eastAsia="Raleway" w:hAnsi="Raleway" w:cs="Times New Roman"/>
          <w:sz w:val="18"/>
          <w:szCs w:val="18"/>
          <w:lang w:val="es-ES"/>
        </w:rPr>
        <w:t>.</w:t>
      </w:r>
    </w:p>
    <w:p w14:paraId="141B6C79" w14:textId="77777777" w:rsidR="0046722F" w:rsidRPr="0099482D" w:rsidRDefault="0046722F" w:rsidP="0099482D">
      <w:pPr>
        <w:rPr>
          <w:rFonts w:ascii="Raleway" w:eastAsia="Raleway" w:hAnsi="Raleway" w:cs="Times New Roman"/>
          <w:sz w:val="18"/>
          <w:szCs w:val="18"/>
          <w:lang w:val="es-ES"/>
        </w:rPr>
      </w:pPr>
    </w:p>
    <w:p w14:paraId="7B1D0BE3" w14:textId="0DBBF88C" w:rsidR="0046722F" w:rsidRPr="0099482D" w:rsidRDefault="00C04233" w:rsidP="0099482D">
      <w:pPr>
        <w:rPr>
          <w:rFonts w:ascii="Raleway" w:eastAsia="Raleway" w:hAnsi="Raleway" w:cs="Times New Roman"/>
          <w:sz w:val="18"/>
          <w:szCs w:val="18"/>
          <w:lang w:val="es-ES"/>
        </w:rPr>
      </w:pPr>
      <w:r>
        <w:rPr>
          <w:rFonts w:ascii="Raleway" w:eastAsia="Raleway" w:hAnsi="Raleway" w:cs="Times New Roman"/>
          <w:sz w:val="18"/>
          <w:szCs w:val="18"/>
          <w:lang w:val="es-ES"/>
        </w:rPr>
        <w:t>Asimismo,</w:t>
      </w:r>
      <w:r w:rsidR="0046722F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</w:t>
      </w:r>
      <w:r>
        <w:rPr>
          <w:rFonts w:ascii="Raleway" w:eastAsia="Raleway" w:hAnsi="Raleway" w:cs="Times New Roman"/>
          <w:sz w:val="18"/>
          <w:szCs w:val="18"/>
          <w:lang w:val="es-ES"/>
        </w:rPr>
        <w:t xml:space="preserve">establece </w:t>
      </w:r>
      <w:r w:rsidR="0046722F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las distintas directrices sobre las cuales se </w:t>
      </w:r>
      <w:r w:rsidR="00A648A5" w:rsidRPr="0099482D">
        <w:rPr>
          <w:rFonts w:ascii="Raleway" w:eastAsia="Raleway" w:hAnsi="Raleway" w:cs="Times New Roman"/>
          <w:sz w:val="18"/>
          <w:szCs w:val="18"/>
          <w:lang w:val="es-ES"/>
        </w:rPr>
        <w:t>sustenta</w:t>
      </w:r>
      <w:r w:rsidR="0046722F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la institución</w:t>
      </w:r>
      <w:r w:rsidR="00A648A5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, teniendo como </w:t>
      </w:r>
      <w:r w:rsidR="007A0133" w:rsidRPr="0099482D">
        <w:rPr>
          <w:rFonts w:ascii="Raleway" w:eastAsia="Raleway" w:hAnsi="Raleway" w:cs="Times New Roman"/>
          <w:sz w:val="18"/>
          <w:szCs w:val="18"/>
          <w:lang w:val="es-ES"/>
        </w:rPr>
        <w:t>finalidad</w:t>
      </w:r>
      <w:r w:rsidR="0046722F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</w:t>
      </w:r>
      <w:r w:rsidR="00A648A5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el </w:t>
      </w:r>
      <w:r w:rsidR="0046722F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modernizar y hacer más segura </w:t>
      </w:r>
      <w:r>
        <w:rPr>
          <w:rFonts w:ascii="Raleway" w:eastAsia="Raleway" w:hAnsi="Raleway" w:cs="Times New Roman"/>
          <w:sz w:val="18"/>
          <w:szCs w:val="18"/>
          <w:lang w:val="es-ES"/>
        </w:rPr>
        <w:t>la</w:t>
      </w:r>
      <w:r w:rsidR="0046722F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entidad, así como </w:t>
      </w:r>
      <w:r>
        <w:rPr>
          <w:rFonts w:ascii="Raleway" w:eastAsia="Raleway" w:hAnsi="Raleway" w:cs="Times New Roman"/>
          <w:sz w:val="18"/>
          <w:szCs w:val="18"/>
          <w:lang w:val="es-ES"/>
        </w:rPr>
        <w:t>el aumentar</w:t>
      </w:r>
      <w:r w:rsidR="0046722F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la seguridad y el control de mercancía.</w:t>
      </w:r>
      <w:r w:rsidR="00634F59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</w:t>
      </w:r>
      <w:r>
        <w:rPr>
          <w:rFonts w:ascii="Raleway" w:eastAsia="Raleway" w:hAnsi="Raleway" w:cs="Times New Roman"/>
          <w:sz w:val="18"/>
          <w:szCs w:val="18"/>
          <w:lang w:val="es-ES"/>
        </w:rPr>
        <w:t>La vanguardista Ley persigue</w:t>
      </w:r>
      <w:r w:rsidR="00634F59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las conductas ilícitas que atenten contra la gestión y control de carácter aduanero y comercial. </w:t>
      </w:r>
    </w:p>
    <w:p w14:paraId="17D1BB4C" w14:textId="640B1D50" w:rsidR="00A003AA" w:rsidRPr="0099482D" w:rsidRDefault="00A003AA" w:rsidP="0099482D">
      <w:pPr>
        <w:rPr>
          <w:rFonts w:ascii="Raleway" w:eastAsia="Raleway" w:hAnsi="Raleway" w:cs="Times New Roman"/>
          <w:sz w:val="18"/>
          <w:szCs w:val="18"/>
          <w:lang w:val="es-ES"/>
        </w:rPr>
      </w:pPr>
    </w:p>
    <w:p w14:paraId="45B90C55" w14:textId="45C5CB15" w:rsidR="00DE2665" w:rsidRPr="0099482D" w:rsidRDefault="008E7550" w:rsidP="0099482D">
      <w:pPr>
        <w:contextualSpacing/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ES"/>
        </w:rPr>
        <w:t>De</w:t>
      </w:r>
      <w:r w:rsidR="00634F59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los </w:t>
      </w:r>
      <w:r w:rsidRPr="0099482D">
        <w:rPr>
          <w:rFonts w:ascii="Raleway" w:eastAsia="Raleway" w:hAnsi="Raleway" w:cs="Times New Roman"/>
          <w:sz w:val="18"/>
          <w:szCs w:val="18"/>
          <w:lang w:val="es-ES"/>
        </w:rPr>
        <w:t>factores</w:t>
      </w:r>
      <w:r w:rsidR="00634F59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más importantes </w:t>
      </w:r>
      <w:r w:rsidR="0099482D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de la </w:t>
      </w:r>
      <w:r w:rsidR="00C04233">
        <w:rPr>
          <w:rFonts w:ascii="Raleway" w:eastAsia="Raleway" w:hAnsi="Raleway" w:cs="Times New Roman"/>
          <w:sz w:val="18"/>
          <w:szCs w:val="18"/>
          <w:lang w:val="es-ES"/>
        </w:rPr>
        <w:t>misma</w:t>
      </w:r>
      <w:r w:rsidR="0099482D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se encuentran</w:t>
      </w:r>
      <w:r w:rsidR="00C04233">
        <w:rPr>
          <w:rFonts w:ascii="Raleway" w:eastAsia="Raleway" w:hAnsi="Raleway" w:cs="Times New Roman"/>
          <w:sz w:val="18"/>
          <w:szCs w:val="18"/>
          <w:lang w:val="es-ES"/>
        </w:rPr>
        <w:t xml:space="preserve"> tanto</w:t>
      </w:r>
      <w:r w:rsidR="0099482D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el</w:t>
      </w:r>
      <w:r w:rsidR="00634F59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desarrollar</w:t>
      </w:r>
      <w:r w:rsidR="00C04233">
        <w:rPr>
          <w:rFonts w:ascii="Raleway" w:eastAsia="Raleway" w:hAnsi="Raleway" w:cs="Times New Roman"/>
          <w:sz w:val="18"/>
          <w:szCs w:val="18"/>
          <w:lang w:val="es-ES"/>
        </w:rPr>
        <w:t xml:space="preserve"> como el </w:t>
      </w:r>
      <w:r w:rsidR="00634F59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administrar la ejecución de los preceptos de la legislación y de los tratados internacionales de los que la República Dominicana </w:t>
      </w:r>
      <w:r w:rsidR="0099482D" w:rsidRPr="0099482D">
        <w:rPr>
          <w:rFonts w:ascii="Raleway" w:eastAsia="Raleway" w:hAnsi="Raleway" w:cs="Times New Roman"/>
          <w:sz w:val="18"/>
          <w:szCs w:val="18"/>
          <w:lang w:val="es-ES"/>
        </w:rPr>
        <w:t>forma</w:t>
      </w:r>
      <w:r w:rsidR="00634F59" w:rsidRPr="0099482D">
        <w:rPr>
          <w:rFonts w:ascii="Raleway" w:eastAsia="Raleway" w:hAnsi="Raleway" w:cs="Times New Roman"/>
          <w:sz w:val="18"/>
          <w:szCs w:val="18"/>
          <w:lang w:val="es-ES"/>
        </w:rPr>
        <w:t xml:space="preserve"> parte</w:t>
      </w:r>
      <w:r w:rsidR="00C04233">
        <w:rPr>
          <w:rFonts w:ascii="Raleway" w:eastAsia="Raleway" w:hAnsi="Raleway" w:cs="Times New Roman"/>
          <w:sz w:val="18"/>
          <w:szCs w:val="18"/>
          <w:lang w:val="es-ES"/>
        </w:rPr>
        <w:t xml:space="preserve"> </w:t>
      </w:r>
      <w:r w:rsidR="00634F59" w:rsidRPr="0099482D">
        <w:rPr>
          <w:rFonts w:ascii="Raleway" w:eastAsia="Raleway" w:hAnsi="Raleway" w:cs="Times New Roman"/>
          <w:sz w:val="18"/>
          <w:szCs w:val="18"/>
          <w:lang w:val="es-ES"/>
        </w:rPr>
        <w:t>en el ámbito de sus establecimientos.</w:t>
      </w:r>
    </w:p>
    <w:p w14:paraId="7BAAAE9D" w14:textId="77777777" w:rsidR="00634F59" w:rsidRPr="0099482D" w:rsidRDefault="00634F59" w:rsidP="0099482D">
      <w:pPr>
        <w:contextualSpacing/>
        <w:rPr>
          <w:rFonts w:ascii="Raleway" w:eastAsia="Raleway" w:hAnsi="Raleway" w:cs="Times New Roman"/>
          <w:sz w:val="18"/>
          <w:szCs w:val="18"/>
          <w:lang w:val="es-ES"/>
        </w:rPr>
      </w:pPr>
    </w:p>
    <w:p w14:paraId="69D1B462" w14:textId="77777777" w:rsidR="00DB3DF2" w:rsidRPr="0099482D" w:rsidRDefault="00DB3DF2" w:rsidP="0099482D">
      <w:pPr>
        <w:contextualSpacing/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Times New Roman"/>
          <w:sz w:val="18"/>
          <w:szCs w:val="18"/>
          <w:lang w:val="es-ES"/>
        </w:rPr>
        <w:t>En caso de requerir información adicional no dude en contactarnos a través de los medios correspondientes, con el fin de brindarle un servicio personalizado que satisfaga sus requerimientos.</w:t>
      </w:r>
    </w:p>
    <w:p w14:paraId="2D02100F" w14:textId="77777777" w:rsidR="00DB3DF2" w:rsidRPr="0099482D" w:rsidRDefault="00DB3DF2" w:rsidP="0099482D">
      <w:pPr>
        <w:contextualSpacing/>
        <w:rPr>
          <w:rFonts w:ascii="Raleway" w:eastAsia="Times New Roman" w:hAnsi="Raleway" w:cs="Times New Roman"/>
          <w:sz w:val="18"/>
          <w:szCs w:val="18"/>
          <w:lang w:val="es-ES"/>
        </w:rPr>
      </w:pPr>
    </w:p>
    <w:p w14:paraId="432EDDF9" w14:textId="77777777" w:rsidR="00DB3DF2" w:rsidRPr="0099482D" w:rsidRDefault="00DB3DF2" w:rsidP="0099482D">
      <w:pPr>
        <w:rPr>
          <w:rFonts w:ascii="Raleway" w:eastAsia="Calibri" w:hAnsi="Raleway" w:cs="Times New Roman"/>
          <w:sz w:val="18"/>
          <w:szCs w:val="18"/>
          <w:lang w:val="es-ES"/>
        </w:rPr>
      </w:pPr>
      <w:r w:rsidRPr="0099482D">
        <w:rPr>
          <w:rFonts w:ascii="Raleway" w:hAnsi="Raleway"/>
          <w:b/>
          <w:bCs/>
          <w:noProof/>
          <w:sz w:val="18"/>
          <w:szCs w:val="18"/>
          <w:lang w:val="es-ES"/>
        </w:rPr>
        <w:drawing>
          <wp:inline distT="0" distB="0" distL="0" distR="0" wp14:anchorId="2EE44123" wp14:editId="05A3A36D">
            <wp:extent cx="2747010" cy="787940"/>
            <wp:effectExtent l="0" t="0" r="0" b="0"/>
            <wp:docPr id="8" name="Picture 8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n que contiene Form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78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757C5" w14:textId="05CEF9E3" w:rsidR="0004130C" w:rsidRPr="0099482D" w:rsidRDefault="00DB3DF2" w:rsidP="0099482D">
      <w:pPr>
        <w:jc w:val="left"/>
        <w:rPr>
          <w:rFonts w:ascii="Raleway" w:eastAsia="Raleway" w:hAnsi="Raleway" w:cs="Arial"/>
          <w:bCs/>
          <w:sz w:val="18"/>
          <w:szCs w:val="18"/>
          <w:lang w:val="es-ES"/>
        </w:rPr>
      </w:pPr>
      <w:r w:rsidRPr="0099482D">
        <w:rPr>
          <w:rFonts w:ascii="Raleway" w:eastAsia="Raleway" w:hAnsi="Raleway" w:cs="Arial"/>
          <w:b/>
          <w:sz w:val="18"/>
          <w:szCs w:val="18"/>
          <w:lang w:val="es-ES"/>
        </w:rPr>
        <w:t>Departamento:</w:t>
      </w:r>
      <w:r w:rsidRPr="0099482D">
        <w:rPr>
          <w:rFonts w:ascii="Raleway" w:eastAsia="Raleway" w:hAnsi="Raleway" w:cs="Arial"/>
          <w:bCs/>
          <w:sz w:val="18"/>
          <w:szCs w:val="18"/>
          <w:lang w:val="es-ES"/>
        </w:rPr>
        <w:t xml:space="preserve"> </w:t>
      </w:r>
      <w:r w:rsidR="007E683B" w:rsidRPr="0099482D">
        <w:rPr>
          <w:rFonts w:ascii="Raleway" w:eastAsia="Raleway" w:hAnsi="Raleway" w:cs="Arial"/>
          <w:bCs/>
          <w:sz w:val="18"/>
          <w:szCs w:val="18"/>
          <w:lang w:val="es-ES"/>
        </w:rPr>
        <w:t>Negocios corporativos</w:t>
      </w:r>
      <w:r w:rsidRPr="0099482D">
        <w:rPr>
          <w:rFonts w:ascii="Raleway" w:eastAsia="Raleway" w:hAnsi="Raleway" w:cs="Arial"/>
          <w:bCs/>
          <w:sz w:val="18"/>
          <w:szCs w:val="18"/>
          <w:lang w:val="es-ES"/>
        </w:rPr>
        <w:t xml:space="preserve"> </w:t>
      </w:r>
    </w:p>
    <w:p w14:paraId="04416751" w14:textId="537B2E5C" w:rsidR="00645C91" w:rsidRPr="0099482D" w:rsidRDefault="00DB3DF2" w:rsidP="0099482D">
      <w:pPr>
        <w:jc w:val="left"/>
        <w:rPr>
          <w:rFonts w:ascii="Raleway" w:eastAsia="Raleway" w:hAnsi="Raleway" w:cs="Arial"/>
          <w:bCs/>
          <w:sz w:val="18"/>
          <w:szCs w:val="18"/>
          <w:lang w:val="es-ES"/>
        </w:rPr>
      </w:pPr>
      <w:r w:rsidRPr="0099482D">
        <w:rPr>
          <w:rFonts w:ascii="Raleway" w:eastAsia="Raleway" w:hAnsi="Raleway" w:cs="Arial"/>
          <w:b/>
          <w:sz w:val="18"/>
          <w:szCs w:val="18"/>
          <w:lang w:val="es-ES"/>
        </w:rPr>
        <w:t>Contacto:</w:t>
      </w:r>
      <w:r w:rsidR="00A648A5" w:rsidRPr="0099482D">
        <w:rPr>
          <w:rFonts w:ascii="Raleway" w:eastAsia="Raleway" w:hAnsi="Raleway" w:cs="Arial"/>
          <w:b/>
          <w:sz w:val="18"/>
          <w:szCs w:val="18"/>
          <w:lang w:val="es-ES"/>
        </w:rPr>
        <w:t xml:space="preserve"> </w:t>
      </w:r>
      <w:r w:rsidR="00A648A5" w:rsidRPr="0099482D">
        <w:rPr>
          <w:rFonts w:ascii="Raleway" w:eastAsia="Raleway" w:hAnsi="Raleway" w:cs="Arial"/>
          <w:bCs/>
          <w:sz w:val="18"/>
          <w:szCs w:val="18"/>
          <w:lang w:val="es-ES"/>
        </w:rPr>
        <w:t xml:space="preserve">Gina </w:t>
      </w:r>
      <w:r w:rsidR="00645C91" w:rsidRPr="0099482D">
        <w:rPr>
          <w:rFonts w:ascii="Raleway" w:eastAsia="Raleway" w:hAnsi="Raleway" w:cs="Arial"/>
          <w:bCs/>
          <w:sz w:val="18"/>
          <w:szCs w:val="18"/>
          <w:lang w:val="es-ES"/>
        </w:rPr>
        <w:t xml:space="preserve">A. </w:t>
      </w:r>
      <w:r w:rsidR="00A648A5" w:rsidRPr="0099482D">
        <w:rPr>
          <w:rFonts w:ascii="Raleway" w:eastAsia="Raleway" w:hAnsi="Raleway" w:cs="Arial"/>
          <w:bCs/>
          <w:sz w:val="18"/>
          <w:szCs w:val="18"/>
          <w:lang w:val="es-ES"/>
        </w:rPr>
        <w:t>Hernández</w:t>
      </w:r>
      <w:r w:rsidR="0004130C" w:rsidRPr="0099482D">
        <w:rPr>
          <w:rFonts w:ascii="Raleway" w:eastAsia="Raleway" w:hAnsi="Raleway" w:cs="Arial"/>
          <w:bCs/>
          <w:sz w:val="18"/>
          <w:szCs w:val="18"/>
          <w:lang w:val="es-ES"/>
        </w:rPr>
        <w:t xml:space="preserve"> V.</w:t>
      </w:r>
    </w:p>
    <w:p w14:paraId="3991BA81" w14:textId="26ACCA98" w:rsidR="0004130C" w:rsidRPr="0099482D" w:rsidRDefault="00DB3DF2" w:rsidP="0099482D">
      <w:pPr>
        <w:jc w:val="left"/>
        <w:rPr>
          <w:rFonts w:ascii="Raleway" w:eastAsia="Raleway" w:hAnsi="Raleway" w:cs="Arial"/>
          <w:bCs/>
          <w:sz w:val="18"/>
          <w:szCs w:val="18"/>
          <w:lang w:val="es-ES"/>
        </w:rPr>
      </w:pPr>
      <w:r w:rsidRPr="0099482D">
        <w:rPr>
          <w:rFonts w:ascii="Raleway" w:eastAsia="Raleway" w:hAnsi="Raleway" w:cs="Arial"/>
          <w:bCs/>
          <w:sz w:val="18"/>
          <w:szCs w:val="18"/>
          <w:lang w:val="es-ES"/>
        </w:rPr>
        <w:t>(</w:t>
      </w:r>
      <w:r w:rsidR="00A648A5" w:rsidRPr="0099482D">
        <w:rPr>
          <w:rFonts w:ascii="Raleway" w:eastAsia="Raleway" w:hAnsi="Raleway" w:cs="Arial"/>
          <w:bCs/>
          <w:sz w:val="18"/>
          <w:szCs w:val="18"/>
          <w:u w:val="single"/>
          <w:lang w:val="es-ES"/>
        </w:rPr>
        <w:t>ghernandez</w:t>
      </w:r>
      <w:r w:rsidRPr="0099482D">
        <w:rPr>
          <w:rFonts w:ascii="Raleway" w:eastAsia="Raleway" w:hAnsi="Raleway" w:cs="Arial"/>
          <w:bCs/>
          <w:sz w:val="18"/>
          <w:szCs w:val="18"/>
          <w:u w:val="single"/>
          <w:lang w:val="es-ES"/>
        </w:rPr>
        <w:t>@alburquerque.com.do</w:t>
      </w:r>
      <w:r w:rsidRPr="0099482D">
        <w:rPr>
          <w:rFonts w:ascii="Raleway" w:eastAsia="Raleway" w:hAnsi="Raleway" w:cs="Arial"/>
          <w:bCs/>
          <w:sz w:val="18"/>
          <w:szCs w:val="18"/>
          <w:lang w:val="es-ES"/>
        </w:rPr>
        <w:t xml:space="preserve">) </w:t>
      </w:r>
    </w:p>
    <w:p w14:paraId="1A544B95" w14:textId="77777777" w:rsidR="00DB3DF2" w:rsidRPr="0099482D" w:rsidRDefault="00DB3DF2" w:rsidP="0099482D">
      <w:pPr>
        <w:contextualSpacing/>
        <w:jc w:val="left"/>
        <w:rPr>
          <w:rFonts w:ascii="Raleway" w:eastAsia="Raleway" w:hAnsi="Raleway" w:cs="Times New Roman"/>
          <w:sz w:val="18"/>
          <w:szCs w:val="18"/>
          <w:lang w:val="es-ES"/>
        </w:rPr>
      </w:pPr>
      <w:r w:rsidRPr="0099482D">
        <w:rPr>
          <w:rFonts w:ascii="Raleway" w:eastAsia="Raleway" w:hAnsi="Raleway" w:cs="Arial"/>
          <w:bCs/>
          <w:sz w:val="18"/>
          <w:szCs w:val="18"/>
          <w:lang w:val="es-ES"/>
        </w:rPr>
        <w:t>José Manuel Alburquerque Prieto (</w:t>
      </w:r>
      <w:hyperlink r:id="rId12" w:history="1">
        <w:r w:rsidRPr="0099482D">
          <w:rPr>
            <w:rFonts w:ascii="Raleway" w:eastAsia="Raleway" w:hAnsi="Raleway" w:cs="Arial"/>
            <w:bCs/>
            <w:sz w:val="18"/>
            <w:szCs w:val="18"/>
            <w:u w:val="single"/>
            <w:lang w:val="es-ES"/>
          </w:rPr>
          <w:t>jmap@alburquerque.com.do</w:t>
        </w:r>
      </w:hyperlink>
      <w:r w:rsidRPr="0099482D">
        <w:rPr>
          <w:rFonts w:ascii="Raleway" w:eastAsia="Raleway" w:hAnsi="Raleway" w:cs="Arial"/>
          <w:bCs/>
          <w:sz w:val="18"/>
          <w:szCs w:val="18"/>
          <w:lang w:val="es-ES"/>
        </w:rPr>
        <w:t>)</w:t>
      </w:r>
    </w:p>
    <w:sectPr w:rsidR="00DB3DF2" w:rsidRPr="0099482D" w:rsidSect="00DE2665">
      <w:headerReference w:type="default" r:id="rId13"/>
      <w:footerReference w:type="default" r:id="rId14"/>
      <w:type w:val="continuous"/>
      <w:pgSz w:w="12240" w:h="15840"/>
      <w:pgMar w:top="1440" w:right="1440" w:bottom="2432" w:left="1440" w:header="708" w:footer="33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0F0B" w14:textId="77777777" w:rsidR="00981BC7" w:rsidRDefault="00981BC7">
      <w:r>
        <w:separator/>
      </w:r>
    </w:p>
  </w:endnote>
  <w:endnote w:type="continuationSeparator" w:id="0">
    <w:p w14:paraId="0C05256A" w14:textId="77777777" w:rsidR="00981BC7" w:rsidRDefault="0098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(Body CS)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E662" w14:textId="77777777" w:rsidR="00DB3DF2" w:rsidRPr="00F65D0F" w:rsidRDefault="00DB3DF2" w:rsidP="002C2ADA">
    <w:pPr>
      <w:pStyle w:val="Piedepgina"/>
      <w:jc w:val="center"/>
      <w:rPr>
        <w:rFonts w:ascii="Raleway" w:eastAsia="Raleway" w:hAnsi="Raleway" w:cs="Arial (Body CS)"/>
        <w:sz w:val="18"/>
        <w:szCs w:val="18"/>
        <w:lang w:val="es-DO"/>
      </w:rPr>
    </w:pPr>
    <w:r w:rsidRPr="001053F3">
      <w:rPr>
        <w:rFonts w:ascii="Raleway" w:eastAsia="Raleway" w:hAnsi="Raleway" w:cs="Arial (Body CS)"/>
        <w:sz w:val="18"/>
        <w:szCs w:val="18"/>
        <w:lang w:val="es-DO"/>
      </w:rPr>
      <w:t xml:space="preserve">Av. Gustavo Mejía Ricart, esq. Av. Abraham Lincoln, Torre </w:t>
    </w:r>
    <w:proofErr w:type="spellStart"/>
    <w:r w:rsidRPr="001053F3">
      <w:rPr>
        <w:rFonts w:ascii="Raleway" w:eastAsia="Raleway" w:hAnsi="Raleway" w:cs="Arial (Body CS)"/>
        <w:sz w:val="18"/>
        <w:szCs w:val="18"/>
        <w:lang w:val="es-DO"/>
      </w:rPr>
      <w:t>Piantini</w:t>
    </w:r>
    <w:proofErr w:type="spellEnd"/>
    <w:r w:rsidRPr="001053F3">
      <w:rPr>
        <w:rFonts w:ascii="Raleway" w:eastAsia="Raleway" w:hAnsi="Raleway" w:cs="Arial (Body CS)"/>
        <w:sz w:val="18"/>
        <w:szCs w:val="18"/>
        <w:lang w:val="es-DO"/>
      </w:rPr>
      <w:t>, Piso 13, C.P. 10148, Santo Domingo, D.N. República Dominicana. </w:t>
    </w:r>
    <w:r w:rsidRPr="00F65D0F">
      <w:rPr>
        <w:rFonts w:ascii="Raleway" w:eastAsia="Raleway" w:hAnsi="Raleway" w:cs="Arial (Body CS)"/>
        <w:sz w:val="18"/>
        <w:szCs w:val="18"/>
        <w:lang w:val="es-DO"/>
      </w:rPr>
      <w:t>Telf. </w:t>
    </w:r>
    <w:hyperlink r:id="rId1" w:history="1">
      <w:r w:rsidRPr="00F65D0F">
        <w:rPr>
          <w:rStyle w:val="Hipervnculo"/>
          <w:rFonts w:ascii="Raleway" w:eastAsia="Raleway" w:hAnsi="Raleway" w:cs="Arial (Body CS)"/>
          <w:sz w:val="18"/>
          <w:szCs w:val="18"/>
          <w:lang w:val="es-DO"/>
        </w:rPr>
        <w:t>+1 (809) 549-4646</w:t>
      </w:r>
    </w:hyperlink>
    <w:r w:rsidRPr="00F65D0F">
      <w:rPr>
        <w:rStyle w:val="Hipervnculo"/>
        <w:rFonts w:ascii="Raleway" w:eastAsia="Raleway" w:hAnsi="Raleway" w:cs="Arial (Body CS)"/>
        <w:color w:val="auto"/>
        <w:sz w:val="18"/>
        <w:szCs w:val="18"/>
        <w:u w:val="none"/>
        <w:lang w:val="es-DO"/>
      </w:rPr>
      <w:t xml:space="preserve"> -</w:t>
    </w:r>
    <w:r w:rsidRPr="00F65D0F">
      <w:rPr>
        <w:rStyle w:val="Hipervnculo"/>
        <w:rFonts w:ascii="Raleway" w:eastAsia="Raleway" w:hAnsi="Raleway" w:cs="Arial (Body CS)"/>
        <w:color w:val="auto"/>
        <w:sz w:val="18"/>
        <w:szCs w:val="18"/>
        <w:lang w:val="es-DO"/>
      </w:rPr>
      <w:t xml:space="preserve"> </w:t>
    </w:r>
    <w:hyperlink r:id="rId2" w:history="1">
      <w:r w:rsidRPr="00F65D0F">
        <w:rPr>
          <w:rStyle w:val="Hipervnculo"/>
          <w:rFonts w:ascii="Raleway" w:eastAsia="Raleway" w:hAnsi="Raleway" w:cs="Arial (Body CS)"/>
          <w:sz w:val="18"/>
          <w:szCs w:val="18"/>
          <w:lang w:val="es-DO"/>
        </w:rPr>
        <w:t>https://www.alburquerque.com.do/</w:t>
      </w:r>
    </w:hyperlink>
    <w:r w:rsidRPr="00F65D0F">
      <w:rPr>
        <w:rStyle w:val="Hipervnculo"/>
        <w:rFonts w:ascii="Raleway" w:eastAsia="Raleway" w:hAnsi="Raleway" w:cs="Arial (Body CS)"/>
        <w:color w:val="auto"/>
        <w:sz w:val="18"/>
        <w:szCs w:val="18"/>
        <w:lang w:val="es-DO"/>
      </w:rPr>
      <w:t xml:space="preserve"> </w:t>
    </w:r>
  </w:p>
  <w:p w14:paraId="1DBEF234" w14:textId="77777777" w:rsidR="00DB3DF2" w:rsidRPr="00F65D0F" w:rsidRDefault="00DB3DF2" w:rsidP="002C2ADA">
    <w:pPr>
      <w:pStyle w:val="Piedepgina"/>
      <w:rPr>
        <w:lang w:val="es-D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2478" w14:textId="41E05783" w:rsidR="002C2ADA" w:rsidRPr="006D18DA" w:rsidRDefault="002C2ADA" w:rsidP="002C2ADA">
    <w:pPr>
      <w:pStyle w:val="Piedepgina"/>
      <w:jc w:val="center"/>
      <w:rPr>
        <w:rFonts w:ascii="Century Gothic" w:hAnsi="Century Gothic"/>
        <w:sz w:val="18"/>
        <w:szCs w:val="18"/>
        <w:lang w:val="es-DO"/>
      </w:rPr>
    </w:pPr>
    <w:r w:rsidRPr="00054B9B">
      <w:rPr>
        <w:rFonts w:ascii="Century Gothic" w:hAnsi="Century Gothic"/>
        <w:sz w:val="18"/>
        <w:szCs w:val="18"/>
        <w:lang w:val="es-DO"/>
      </w:rPr>
      <w:t xml:space="preserve">Av. Gustavo Mejía Ricart, esq. Av. Abraham Lincoln, Torre </w:t>
    </w:r>
    <w:proofErr w:type="spellStart"/>
    <w:r w:rsidRPr="00054B9B">
      <w:rPr>
        <w:rFonts w:ascii="Century Gothic" w:hAnsi="Century Gothic"/>
        <w:sz w:val="18"/>
        <w:szCs w:val="18"/>
        <w:lang w:val="es-DO"/>
      </w:rPr>
      <w:t>Piantini</w:t>
    </w:r>
    <w:proofErr w:type="spellEnd"/>
    <w:r w:rsidRPr="00054B9B">
      <w:rPr>
        <w:rFonts w:ascii="Century Gothic" w:hAnsi="Century Gothic"/>
        <w:sz w:val="18"/>
        <w:szCs w:val="18"/>
        <w:lang w:val="es-DO"/>
      </w:rPr>
      <w:t>, Piso 13, C.P. 10148, Santo Domingo, D.N. República Dominicana. </w:t>
    </w:r>
    <w:r w:rsidRPr="006D18DA">
      <w:rPr>
        <w:rFonts w:ascii="Century Gothic" w:hAnsi="Century Gothic"/>
        <w:sz w:val="18"/>
        <w:szCs w:val="18"/>
        <w:lang w:val="es-DO"/>
      </w:rPr>
      <w:t>Telf. </w:t>
    </w:r>
    <w:hyperlink r:id="rId1" w:history="1">
      <w:r w:rsidRPr="006D18DA">
        <w:rPr>
          <w:rStyle w:val="Hipervnculo"/>
          <w:rFonts w:ascii="Century Gothic" w:hAnsi="Century Gothic"/>
          <w:sz w:val="18"/>
          <w:szCs w:val="18"/>
          <w:lang w:val="es-DO"/>
        </w:rPr>
        <w:t>+1 (809) 549-4646</w:t>
      </w:r>
    </w:hyperlink>
  </w:p>
  <w:p w14:paraId="003AC266" w14:textId="77777777" w:rsidR="002C2ADA" w:rsidRPr="002C2ADA" w:rsidRDefault="002C2ADA" w:rsidP="002C2ADA">
    <w:pPr>
      <w:pStyle w:val="Piedepgina"/>
      <w:rPr>
        <w:lang w:val="it-IT"/>
      </w:rPr>
    </w:pPr>
  </w:p>
  <w:p w14:paraId="285F9447" w14:textId="55CC93FD" w:rsidR="000E6C27" w:rsidRPr="006D18DA" w:rsidRDefault="00E47982" w:rsidP="002C2ADA">
    <w:pPr>
      <w:pStyle w:val="Piedepgina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ECA2" w14:textId="77777777" w:rsidR="00981BC7" w:rsidRDefault="00981BC7">
      <w:r>
        <w:separator/>
      </w:r>
    </w:p>
  </w:footnote>
  <w:footnote w:type="continuationSeparator" w:id="0">
    <w:p w14:paraId="7DA09AFD" w14:textId="77777777" w:rsidR="00981BC7" w:rsidRDefault="0098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398D" w14:textId="77777777" w:rsidR="00DB3DF2" w:rsidRDefault="00DB3DF2" w:rsidP="000E6C2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C650" w14:textId="007D9DFF" w:rsidR="000E6C27" w:rsidRDefault="00E47982" w:rsidP="000E6C2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347"/>
    <w:multiLevelType w:val="hybridMultilevel"/>
    <w:tmpl w:val="EA7E7112"/>
    <w:lvl w:ilvl="0" w:tplc="691CBA7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2661D"/>
    <w:multiLevelType w:val="hybridMultilevel"/>
    <w:tmpl w:val="EA7E7112"/>
    <w:lvl w:ilvl="0" w:tplc="691CBA7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02D41"/>
    <w:multiLevelType w:val="hybridMultilevel"/>
    <w:tmpl w:val="A224DC8A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85D"/>
    <w:multiLevelType w:val="hybridMultilevel"/>
    <w:tmpl w:val="363E74A6"/>
    <w:lvl w:ilvl="0" w:tplc="7338B9B0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3E72"/>
    <w:multiLevelType w:val="hybridMultilevel"/>
    <w:tmpl w:val="B4D271F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741C"/>
    <w:multiLevelType w:val="hybridMultilevel"/>
    <w:tmpl w:val="B5CCD96C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6552E"/>
    <w:multiLevelType w:val="hybridMultilevel"/>
    <w:tmpl w:val="EA7E7112"/>
    <w:lvl w:ilvl="0" w:tplc="691CBA7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D3109"/>
    <w:multiLevelType w:val="hybridMultilevel"/>
    <w:tmpl w:val="58366588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C67DC"/>
    <w:multiLevelType w:val="hybridMultilevel"/>
    <w:tmpl w:val="51CA2AD0"/>
    <w:lvl w:ilvl="0" w:tplc="B07865D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B2C65ED"/>
    <w:multiLevelType w:val="hybridMultilevel"/>
    <w:tmpl w:val="00121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6079E"/>
    <w:multiLevelType w:val="hybridMultilevel"/>
    <w:tmpl w:val="BF7A4142"/>
    <w:lvl w:ilvl="0" w:tplc="13F6067A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67E89"/>
    <w:multiLevelType w:val="hybridMultilevel"/>
    <w:tmpl w:val="D79E7E4C"/>
    <w:lvl w:ilvl="0" w:tplc="8076BE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A150E"/>
    <w:multiLevelType w:val="hybridMultilevel"/>
    <w:tmpl w:val="1AEC3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7D9C"/>
    <w:multiLevelType w:val="hybridMultilevel"/>
    <w:tmpl w:val="EE9C9DBA"/>
    <w:lvl w:ilvl="0" w:tplc="EFC02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122E7"/>
    <w:multiLevelType w:val="hybridMultilevel"/>
    <w:tmpl w:val="4C560B64"/>
    <w:lvl w:ilvl="0" w:tplc="0409001B">
      <w:start w:val="1"/>
      <w:numFmt w:val="lowerRoman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DED4C59"/>
    <w:multiLevelType w:val="hybridMultilevel"/>
    <w:tmpl w:val="96FCB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86"/>
    <w:rsid w:val="00013DD5"/>
    <w:rsid w:val="00023F82"/>
    <w:rsid w:val="0004130C"/>
    <w:rsid w:val="00054B9B"/>
    <w:rsid w:val="00075BC9"/>
    <w:rsid w:val="000D031A"/>
    <w:rsid w:val="00114764"/>
    <w:rsid w:val="001226DA"/>
    <w:rsid w:val="00152E6F"/>
    <w:rsid w:val="00153DE6"/>
    <w:rsid w:val="00154EA1"/>
    <w:rsid w:val="00161AF9"/>
    <w:rsid w:val="001917E1"/>
    <w:rsid w:val="001952F7"/>
    <w:rsid w:val="001B2648"/>
    <w:rsid w:val="001D4C64"/>
    <w:rsid w:val="001E3E6E"/>
    <w:rsid w:val="00202A01"/>
    <w:rsid w:val="0021170E"/>
    <w:rsid w:val="002171FE"/>
    <w:rsid w:val="00241564"/>
    <w:rsid w:val="0025222F"/>
    <w:rsid w:val="002660B5"/>
    <w:rsid w:val="0027567E"/>
    <w:rsid w:val="002A78C3"/>
    <w:rsid w:val="002C2ADA"/>
    <w:rsid w:val="002D673B"/>
    <w:rsid w:val="002F164C"/>
    <w:rsid w:val="002F1CB6"/>
    <w:rsid w:val="00316DB0"/>
    <w:rsid w:val="00323630"/>
    <w:rsid w:val="00385EE0"/>
    <w:rsid w:val="00403D33"/>
    <w:rsid w:val="00406901"/>
    <w:rsid w:val="004238CE"/>
    <w:rsid w:val="004571BB"/>
    <w:rsid w:val="0046722F"/>
    <w:rsid w:val="00483583"/>
    <w:rsid w:val="0049502F"/>
    <w:rsid w:val="004D1B53"/>
    <w:rsid w:val="00540CED"/>
    <w:rsid w:val="0056649B"/>
    <w:rsid w:val="005720B6"/>
    <w:rsid w:val="005A353F"/>
    <w:rsid w:val="005F099F"/>
    <w:rsid w:val="005F4014"/>
    <w:rsid w:val="00632373"/>
    <w:rsid w:val="00634F59"/>
    <w:rsid w:val="00641379"/>
    <w:rsid w:val="00645C91"/>
    <w:rsid w:val="006B30DF"/>
    <w:rsid w:val="006D18DA"/>
    <w:rsid w:val="006D599A"/>
    <w:rsid w:val="006E512E"/>
    <w:rsid w:val="007373FA"/>
    <w:rsid w:val="007658B0"/>
    <w:rsid w:val="007A0133"/>
    <w:rsid w:val="007B0DB2"/>
    <w:rsid w:val="007E61DB"/>
    <w:rsid w:val="007E683B"/>
    <w:rsid w:val="00835F42"/>
    <w:rsid w:val="008A476C"/>
    <w:rsid w:val="008E7550"/>
    <w:rsid w:val="009348AD"/>
    <w:rsid w:val="00937B55"/>
    <w:rsid w:val="00971801"/>
    <w:rsid w:val="00981BC7"/>
    <w:rsid w:val="0099482D"/>
    <w:rsid w:val="009A4AF8"/>
    <w:rsid w:val="009B2105"/>
    <w:rsid w:val="00A003AA"/>
    <w:rsid w:val="00A057FC"/>
    <w:rsid w:val="00A210C5"/>
    <w:rsid w:val="00A212F2"/>
    <w:rsid w:val="00A43FE6"/>
    <w:rsid w:val="00A648A5"/>
    <w:rsid w:val="00B37B25"/>
    <w:rsid w:val="00BA4C90"/>
    <w:rsid w:val="00BE2101"/>
    <w:rsid w:val="00C04233"/>
    <w:rsid w:val="00C13F86"/>
    <w:rsid w:val="00C50162"/>
    <w:rsid w:val="00C621C6"/>
    <w:rsid w:val="00C76454"/>
    <w:rsid w:val="00D13370"/>
    <w:rsid w:val="00D3106A"/>
    <w:rsid w:val="00D72A20"/>
    <w:rsid w:val="00DB1639"/>
    <w:rsid w:val="00DB3DF2"/>
    <w:rsid w:val="00DB64A5"/>
    <w:rsid w:val="00DE2665"/>
    <w:rsid w:val="00E14835"/>
    <w:rsid w:val="00E17786"/>
    <w:rsid w:val="00E30BD0"/>
    <w:rsid w:val="00E44BC6"/>
    <w:rsid w:val="00E47982"/>
    <w:rsid w:val="00E60015"/>
    <w:rsid w:val="00EB61E9"/>
    <w:rsid w:val="00ED27D5"/>
    <w:rsid w:val="00F96514"/>
    <w:rsid w:val="00FB2F47"/>
    <w:rsid w:val="00FD0840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3AFC757"/>
  <w15:chartTrackingRefBased/>
  <w15:docId w15:val="{7E63E53E-37F6-45F4-A788-D1D3C8D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86"/>
    <w:pPr>
      <w:spacing w:after="0" w:line="240" w:lineRule="auto"/>
      <w:jc w:val="both"/>
    </w:pPr>
    <w:rPr>
      <w:rFonts w:ascii="Georgia" w:hAnsi="Georgia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7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1778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786"/>
    <w:rPr>
      <w:rFonts w:ascii="Georgia" w:hAnsi="Georgia"/>
      <w:szCs w:val="24"/>
    </w:rPr>
  </w:style>
  <w:style w:type="character" w:styleId="Hipervnculo">
    <w:name w:val="Hyperlink"/>
    <w:basedOn w:val="Fuentedeprrafopredeter"/>
    <w:uiPriority w:val="99"/>
    <w:unhideWhenUsed/>
    <w:rsid w:val="00E177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137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950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50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02F"/>
    <w:rPr>
      <w:rFonts w:ascii="Georgia" w:hAnsi="Georg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0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02F"/>
    <w:rPr>
      <w:rFonts w:ascii="Georgia" w:hAnsi="Georgia"/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A78C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8C3"/>
    <w:rPr>
      <w:rFonts w:ascii="Georgia" w:hAnsi="Georgia"/>
      <w:szCs w:val="24"/>
    </w:rPr>
  </w:style>
  <w:style w:type="character" w:customStyle="1" w:styleId="apple-converted-space">
    <w:name w:val="apple-converted-space"/>
    <w:basedOn w:val="Fuentedeprrafopredeter"/>
    <w:rsid w:val="0021170E"/>
  </w:style>
  <w:style w:type="character" w:styleId="Hipervnculovisitado">
    <w:name w:val="FollowedHyperlink"/>
    <w:basedOn w:val="Fuentedeprrafopredeter"/>
    <w:uiPriority w:val="99"/>
    <w:semiHidden/>
    <w:unhideWhenUsed/>
    <w:rsid w:val="002C2AD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37B2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2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map@alburquerque.com.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burquerque.com.do/" TargetMode="External"/><Relationship Id="rId1" Type="http://schemas.openxmlformats.org/officeDocument/2006/relationships/hyperlink" Target="tel:+1809549464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1809549464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780D-C868-49ED-8543-F77D8CA8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Nieves Santana</dc:creator>
  <cp:keywords/>
  <dc:description/>
  <cp:lastModifiedBy>Natalia Vásquez Guzmán</cp:lastModifiedBy>
  <cp:revision>2</cp:revision>
  <dcterms:created xsi:type="dcterms:W3CDTF">2021-08-25T21:30:00Z</dcterms:created>
  <dcterms:modified xsi:type="dcterms:W3CDTF">2021-08-25T21:30:00Z</dcterms:modified>
</cp:coreProperties>
</file>