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B292" w14:textId="0DFD4400" w:rsidR="0009029C" w:rsidRDefault="00403D33" w:rsidP="0009029C">
      <w:pPr>
        <w:spacing w:line="192" w:lineRule="auto"/>
        <w:ind w:left="1440" w:firstLine="720"/>
        <w:rPr>
          <w:rFonts w:ascii="Raleway" w:eastAsia="Raleway" w:hAnsi="Raleway" w:cs="Times New Roman"/>
          <w:b/>
          <w:bCs/>
          <w:color w:val="18355E"/>
          <w:sz w:val="44"/>
          <w:szCs w:val="44"/>
        </w:rPr>
      </w:pPr>
      <w:r w:rsidRPr="00403D33">
        <w:rPr>
          <w:rFonts w:ascii="Times New Roman" w:eastAsia="Calibri" w:hAnsi="Times New Roman" w:cs="Times New Roman"/>
          <w:noProof/>
          <w:sz w:val="24"/>
        </w:rPr>
        <mc:AlternateContent>
          <mc:Choice Requires="wps">
            <w:drawing>
              <wp:anchor distT="0" distB="0" distL="114300" distR="114300" simplePos="0" relativeHeight="251660288" behindDoc="0" locked="0" layoutInCell="1" allowOverlap="1" wp14:anchorId="42023C0B" wp14:editId="2AECF1C1">
                <wp:simplePos x="0" y="0"/>
                <wp:positionH relativeFrom="column">
                  <wp:posOffset>-365760</wp:posOffset>
                </wp:positionH>
                <wp:positionV relativeFrom="paragraph">
                  <wp:posOffset>455727</wp:posOffset>
                </wp:positionV>
                <wp:extent cx="1703070" cy="2414016"/>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03070" cy="2414016"/>
                        </a:xfrm>
                        <a:prstGeom prst="rect">
                          <a:avLst/>
                        </a:prstGeom>
                        <a:solidFill>
                          <a:srgbClr val="DC0730"/>
                        </a:solidFill>
                        <a:ln w="6350">
                          <a:noFill/>
                        </a:ln>
                      </wps:spPr>
                      <wps:txbx>
                        <w:txbxContent>
                          <w:p w14:paraId="6836D6EA"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1ADFB3CA"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13010BA0"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2A27B84B" w14:textId="77777777" w:rsidR="00403D33" w:rsidRDefault="00403D33" w:rsidP="00403D33">
                            <w:pPr>
                              <w:rPr>
                                <w:rFonts w:ascii="Montserrat SemiBold" w:hAnsi="Montserrat SemiBold" w:cs="Times New Roman"/>
                                <w:b/>
                                <w:bCs/>
                                <w:color w:val="FFFFFF" w:themeColor="background1"/>
                                <w:sz w:val="44"/>
                                <w:szCs w:val="44"/>
                                <w:lang w:val="es-ES"/>
                              </w:rPr>
                            </w:pPr>
                          </w:p>
                          <w:p w14:paraId="50D5CD71"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35374ABB" w14:textId="3DA9C0D4" w:rsidR="00403D33" w:rsidRPr="0009029C" w:rsidRDefault="0009029C" w:rsidP="00403D33">
                            <w:pPr>
                              <w:jc w:val="center"/>
                              <w:rPr>
                                <w:rFonts w:ascii="Raleway" w:eastAsia="Raleway" w:hAnsi="Raleway" w:cs="Times New Roman"/>
                                <w:b/>
                                <w:bCs/>
                                <w:color w:val="FFFFFF" w:themeColor="background1"/>
                                <w:sz w:val="32"/>
                                <w:szCs w:val="32"/>
                                <w:lang w:val="es-ES"/>
                              </w:rPr>
                            </w:pPr>
                            <w:r w:rsidRPr="0009029C">
                              <w:rPr>
                                <w:rFonts w:ascii="Raleway" w:eastAsia="Raleway" w:hAnsi="Raleway" w:cs="Times New Roman"/>
                                <w:b/>
                                <w:bCs/>
                                <w:color w:val="FFFFFF" w:themeColor="background1"/>
                                <w:sz w:val="32"/>
                                <w:szCs w:val="32"/>
                                <w:lang w:val="es-ES"/>
                              </w:rPr>
                              <w:t>NEWSLETTER</w:t>
                            </w:r>
                          </w:p>
                          <w:p w14:paraId="253ACA3E" w14:textId="77777777" w:rsidR="00403D33" w:rsidRDefault="00403D33" w:rsidP="00403D33">
                            <w:pPr>
                              <w:rPr>
                                <w:rFonts w:ascii="Montserrat SemiBold" w:eastAsia="Calibri" w:hAnsi="Montserrat SemiBold" w:cs="Times New Roman"/>
                                <w:b/>
                                <w:bCs/>
                                <w:color w:val="FFFFFF" w:themeColor="background1"/>
                                <w:sz w:val="44"/>
                                <w:szCs w:val="44"/>
                                <w:lang w:val="es-ES"/>
                              </w:rPr>
                            </w:pPr>
                          </w:p>
                          <w:p w14:paraId="5B6D6BFD" w14:textId="77777777" w:rsidR="00403D33" w:rsidRDefault="00403D33" w:rsidP="00403D33">
                            <w:pPr>
                              <w:jc w:val="center"/>
                              <w:rPr>
                                <w:rFonts w:ascii="Montserrat SemiBold" w:hAnsi="Montserrat SemiBold" w:cs="Times New Roman"/>
                                <w:b/>
                                <w:bCs/>
                                <w:color w:val="FFFFFF" w:themeColor="background1"/>
                                <w:sz w:val="44"/>
                                <w:szCs w:val="44"/>
                                <w:lang w:val="es-ES"/>
                              </w:rPr>
                            </w:pPr>
                            <w:r>
                              <w:rPr>
                                <w:rFonts w:ascii="Montserrat SemiBold" w:hAnsi="Montserrat SemiBold" w:cs="Times New Roman"/>
                                <w:b/>
                                <w:bCs/>
                                <w:color w:val="FFFFFF" w:themeColor="background1"/>
                                <w:sz w:val="44"/>
                                <w:szCs w:val="44"/>
                                <w:lang w:val="es-ES"/>
                              </w:rPr>
                              <w:t xml:space="preserve"> </w:t>
                            </w:r>
                          </w:p>
                          <w:p w14:paraId="0FD49CFC" w14:textId="77777777" w:rsidR="00403D33" w:rsidRDefault="00403D33" w:rsidP="00403D33">
                            <w:pPr>
                              <w:rPr>
                                <w:rFonts w:cs="Arial"/>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023C0B" id="_x0000_t202" coordsize="21600,21600" o:spt="202" path="m,l,21600r21600,l21600,xe">
                <v:stroke joinstyle="miter"/>
                <v:path gradientshapeok="t" o:connecttype="rect"/>
              </v:shapetype>
              <v:shape id="Text Box 1" o:spid="_x0000_s1026" type="#_x0000_t202" style="position:absolute;left:0;text-align:left;margin-left:-28.8pt;margin-top:35.9pt;width:134.1pt;height:1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" fillcolor="#dc0730" stroked="f" strokeweight=".5pt">
                <v:textbox>
                  <w:txbxContent>
                    <w:p w14:paraId="6836D6EA"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1ADFB3CA"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13010BA0"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2A27B84B" w14:textId="77777777" w:rsidR="00403D33" w:rsidRDefault="00403D33" w:rsidP="00403D33">
                      <w:pPr>
                        <w:rPr>
                          <w:rFonts w:ascii="Montserrat SemiBold" w:hAnsi="Montserrat SemiBold" w:cs="Times New Roman"/>
                          <w:b/>
                          <w:bCs/>
                          <w:color w:val="FFFFFF" w:themeColor="background1"/>
                          <w:sz w:val="44"/>
                          <w:szCs w:val="44"/>
                          <w:lang w:val="es-ES"/>
                        </w:rPr>
                      </w:pPr>
                    </w:p>
                    <w:p w14:paraId="50D5CD71" w14:textId="77777777" w:rsidR="00403D33" w:rsidRDefault="00403D33" w:rsidP="00403D33">
                      <w:pPr>
                        <w:jc w:val="center"/>
                        <w:rPr>
                          <w:rFonts w:ascii="Montserrat SemiBold" w:hAnsi="Montserrat SemiBold" w:cs="Times New Roman"/>
                          <w:b/>
                          <w:bCs/>
                          <w:color w:val="FFFFFF" w:themeColor="background1"/>
                          <w:sz w:val="44"/>
                          <w:szCs w:val="44"/>
                          <w:lang w:val="es-ES"/>
                        </w:rPr>
                      </w:pPr>
                    </w:p>
                    <w:p w14:paraId="35374ABB" w14:textId="3DA9C0D4" w:rsidR="00403D33" w:rsidRPr="0009029C" w:rsidRDefault="0009029C" w:rsidP="00403D33">
                      <w:pPr>
                        <w:jc w:val="center"/>
                        <w:rPr>
                          <w:rFonts w:ascii="Raleway" w:eastAsia="Raleway" w:hAnsi="Raleway" w:cs="Times New Roman"/>
                          <w:b/>
                          <w:bCs/>
                          <w:color w:val="FFFFFF" w:themeColor="background1"/>
                          <w:sz w:val="32"/>
                          <w:szCs w:val="32"/>
                          <w:lang w:val="es-ES"/>
                        </w:rPr>
                      </w:pPr>
                      <w:r w:rsidRPr="0009029C">
                        <w:rPr>
                          <w:rFonts w:ascii="Raleway" w:eastAsia="Raleway" w:hAnsi="Raleway" w:cs="Times New Roman"/>
                          <w:b/>
                          <w:bCs/>
                          <w:color w:val="FFFFFF" w:themeColor="background1"/>
                          <w:sz w:val="32"/>
                          <w:szCs w:val="32"/>
                          <w:lang w:val="es-ES"/>
                        </w:rPr>
                        <w:t>NEWSLETTER</w:t>
                      </w:r>
                    </w:p>
                    <w:p w14:paraId="253ACA3E" w14:textId="77777777" w:rsidR="00403D33" w:rsidRDefault="00403D33" w:rsidP="00403D33">
                      <w:pPr>
                        <w:rPr>
                          <w:rFonts w:ascii="Montserrat SemiBold" w:eastAsia="Calibri" w:hAnsi="Montserrat SemiBold" w:cs="Times New Roman"/>
                          <w:b/>
                          <w:bCs/>
                          <w:color w:val="FFFFFF" w:themeColor="background1"/>
                          <w:sz w:val="44"/>
                          <w:szCs w:val="44"/>
                          <w:lang w:val="es-ES"/>
                        </w:rPr>
                      </w:pPr>
                    </w:p>
                    <w:p w14:paraId="5B6D6BFD" w14:textId="77777777" w:rsidR="00403D33" w:rsidRDefault="00403D33" w:rsidP="00403D33">
                      <w:pPr>
                        <w:jc w:val="center"/>
                        <w:rPr>
                          <w:rFonts w:ascii="Montserrat SemiBold" w:hAnsi="Montserrat SemiBold" w:cs="Times New Roman"/>
                          <w:b/>
                          <w:bCs/>
                          <w:color w:val="FFFFFF" w:themeColor="background1"/>
                          <w:sz w:val="44"/>
                          <w:szCs w:val="44"/>
                          <w:lang w:val="es-ES"/>
                        </w:rPr>
                      </w:pPr>
                      <w:r>
                        <w:rPr>
                          <w:rFonts w:ascii="Montserrat SemiBold" w:hAnsi="Montserrat SemiBold" w:cs="Times New Roman"/>
                          <w:b/>
                          <w:bCs/>
                          <w:color w:val="FFFFFF" w:themeColor="background1"/>
                          <w:sz w:val="44"/>
                          <w:szCs w:val="44"/>
                          <w:lang w:val="es-ES"/>
                        </w:rPr>
                        <w:t xml:space="preserve"> </w:t>
                      </w:r>
                    </w:p>
                    <w:p w14:paraId="0FD49CFC" w14:textId="77777777" w:rsidR="00403D33" w:rsidRDefault="00403D33" w:rsidP="00403D33">
                      <w:pPr>
                        <w:rPr>
                          <w:rFonts w:cs="Arial"/>
                          <w:color w:val="FFFFFF" w:themeColor="background1"/>
                        </w:rPr>
                      </w:pPr>
                    </w:p>
                  </w:txbxContent>
                </v:textbox>
              </v:shape>
            </w:pict>
          </mc:Fallback>
        </mc:AlternateContent>
      </w:r>
      <w:r w:rsidR="00323630" w:rsidRPr="00202A01">
        <w:rPr>
          <w:rFonts w:ascii="Raleway" w:eastAsia="Raleway" w:hAnsi="Raleway"/>
          <w:b/>
          <w:bCs/>
          <w:noProof/>
          <w:sz w:val="32"/>
          <w:szCs w:val="32"/>
          <w:lang w:val="es-ES"/>
        </w:rPr>
        <w:drawing>
          <wp:anchor distT="0" distB="0" distL="114300" distR="114300" simplePos="0" relativeHeight="251658240" behindDoc="1" locked="0" layoutInCell="1" allowOverlap="1" wp14:anchorId="2F5D68D4" wp14:editId="62A5A677">
            <wp:simplePos x="0" y="0"/>
            <wp:positionH relativeFrom="column">
              <wp:posOffset>-914400</wp:posOffset>
            </wp:positionH>
            <wp:positionV relativeFrom="paragraph">
              <wp:posOffset>-222</wp:posOffset>
            </wp:positionV>
            <wp:extent cx="7789545" cy="1732915"/>
            <wp:effectExtent l="0" t="0" r="0" b="0"/>
            <wp:wrapTight wrapText="bothSides">
              <wp:wrapPolygon edited="0">
                <wp:start x="0" y="0"/>
                <wp:lineTo x="0" y="21370"/>
                <wp:lineTo x="21552" y="21370"/>
                <wp:lineTo x="215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9545" cy="1732915"/>
                    </a:xfrm>
                    <a:prstGeom prst="rect">
                      <a:avLst/>
                    </a:prstGeom>
                  </pic:spPr>
                </pic:pic>
              </a:graphicData>
            </a:graphic>
            <wp14:sizeRelH relativeFrom="page">
              <wp14:pctWidth>0</wp14:pctWidth>
            </wp14:sizeRelH>
            <wp14:sizeRelV relativeFrom="page">
              <wp14:pctHeight>0</wp14:pctHeight>
            </wp14:sizeRelV>
          </wp:anchor>
        </w:drawing>
      </w:r>
      <w:bookmarkStart w:id="0" w:name="_Hlk69979100"/>
      <w:r w:rsidRPr="0009029C">
        <w:rPr>
          <w:rFonts w:ascii="Raleway" w:eastAsia="Raleway" w:hAnsi="Raleway" w:cs="Times New Roman"/>
          <w:b/>
          <w:bCs/>
          <w:color w:val="18355E"/>
          <w:sz w:val="44"/>
          <w:szCs w:val="44"/>
        </w:rPr>
        <w:t xml:space="preserve"> </w:t>
      </w:r>
      <w:bookmarkEnd w:id="0"/>
      <w:r w:rsidR="0009029C" w:rsidRPr="0009029C">
        <w:rPr>
          <w:rFonts w:ascii="Raleway" w:eastAsia="Raleway" w:hAnsi="Raleway" w:cs="Times New Roman"/>
          <w:b/>
          <w:bCs/>
          <w:color w:val="18355E"/>
          <w:sz w:val="44"/>
          <w:szCs w:val="44"/>
        </w:rPr>
        <w:t xml:space="preserve">GENERAL RULE NO. 04-2021 </w:t>
      </w:r>
    </w:p>
    <w:p w14:paraId="5430D6CD" w14:textId="68FBF333" w:rsidR="00323630" w:rsidRPr="0009029C" w:rsidRDefault="0009029C" w:rsidP="0009029C">
      <w:pPr>
        <w:spacing w:line="192" w:lineRule="auto"/>
        <w:ind w:left="1440" w:firstLine="720"/>
        <w:rPr>
          <w:rFonts w:ascii="Raleway" w:eastAsia="Raleway" w:hAnsi="Raleway" w:cs="Times New Roman"/>
          <w:b/>
          <w:bCs/>
          <w:color w:val="18355E"/>
          <w:sz w:val="44"/>
          <w:szCs w:val="44"/>
        </w:rPr>
      </w:pPr>
      <w:r w:rsidRPr="0009029C">
        <w:rPr>
          <w:rFonts w:ascii="Raleway" w:eastAsia="Raleway" w:hAnsi="Raleway" w:cs="Times New Roman"/>
          <w:b/>
          <w:bCs/>
          <w:color w:val="18355E"/>
          <w:sz w:val="44"/>
          <w:szCs w:val="44"/>
        </w:rPr>
        <w:t>ABOUT THE TAXPAYER REGISTR</w:t>
      </w:r>
      <w:r>
        <w:rPr>
          <w:rFonts w:ascii="Raleway" w:eastAsia="Raleway" w:hAnsi="Raleway" w:cs="Times New Roman"/>
          <w:b/>
          <w:bCs/>
          <w:color w:val="18355E"/>
          <w:sz w:val="44"/>
          <w:szCs w:val="44"/>
        </w:rPr>
        <w:t>Y</w:t>
      </w:r>
    </w:p>
    <w:p w14:paraId="72263481" w14:textId="51DA08F7" w:rsidR="00E17786" w:rsidRPr="0009029C" w:rsidRDefault="0009029C" w:rsidP="00E17786">
      <w:pPr>
        <w:pBdr>
          <w:bottom w:val="single" w:sz="12" w:space="1" w:color="auto"/>
        </w:pBdr>
        <w:contextualSpacing/>
        <w:jc w:val="center"/>
        <w:rPr>
          <w:rFonts w:ascii="Raleway" w:eastAsia="Raleway" w:hAnsi="Raleway" w:cs="Times New Roman"/>
          <w:color w:val="000000"/>
          <w:sz w:val="20"/>
          <w:szCs w:val="20"/>
        </w:rPr>
      </w:pPr>
      <w:r w:rsidRPr="0009029C">
        <w:rPr>
          <w:rFonts w:ascii="Raleway" w:eastAsia="Raleway" w:hAnsi="Raleway" w:cs="Times New Roman"/>
          <w:color w:val="000000"/>
          <w:sz w:val="20"/>
          <w:szCs w:val="20"/>
        </w:rPr>
        <w:t>June 11,</w:t>
      </w:r>
      <w:r w:rsidR="00403D33" w:rsidRPr="0009029C">
        <w:rPr>
          <w:rFonts w:ascii="Raleway" w:eastAsia="Raleway" w:hAnsi="Raleway" w:cs="Times New Roman"/>
          <w:color w:val="000000"/>
          <w:sz w:val="20"/>
          <w:szCs w:val="20"/>
        </w:rPr>
        <w:t xml:space="preserve"> 2021</w:t>
      </w:r>
    </w:p>
    <w:p w14:paraId="4F65455C" w14:textId="77777777" w:rsidR="00202A01" w:rsidRPr="0009029C" w:rsidRDefault="00202A01" w:rsidP="00E17786">
      <w:pPr>
        <w:pBdr>
          <w:bottom w:val="single" w:sz="12" w:space="1" w:color="auto"/>
        </w:pBdr>
        <w:contextualSpacing/>
        <w:jc w:val="center"/>
        <w:rPr>
          <w:rFonts w:ascii="Raleway" w:eastAsia="Raleway" w:hAnsi="Raleway" w:cs="Times New Roman"/>
          <w:color w:val="85DADF"/>
          <w:sz w:val="20"/>
          <w:szCs w:val="20"/>
        </w:rPr>
      </w:pPr>
    </w:p>
    <w:p w14:paraId="0973D549" w14:textId="77777777" w:rsidR="00202A01" w:rsidRPr="0009029C" w:rsidRDefault="00202A01" w:rsidP="00641379">
      <w:pPr>
        <w:jc w:val="center"/>
        <w:rPr>
          <w:rFonts w:ascii="Raleway" w:eastAsia="Raleway" w:hAnsi="Raleway" w:cs="Times New Roman"/>
          <w:b/>
          <w:bCs/>
          <w:sz w:val="18"/>
          <w:szCs w:val="18"/>
        </w:rPr>
      </w:pPr>
    </w:p>
    <w:p w14:paraId="34DC69A6" w14:textId="77777777" w:rsidR="00202A01" w:rsidRPr="0009029C" w:rsidRDefault="00202A01" w:rsidP="00403D33">
      <w:pPr>
        <w:rPr>
          <w:rFonts w:ascii="Raleway" w:eastAsia="Raleway" w:hAnsi="Raleway" w:cs="Times New Roman"/>
          <w:b/>
          <w:bCs/>
          <w:sz w:val="18"/>
          <w:szCs w:val="18"/>
        </w:rPr>
      </w:pPr>
    </w:p>
    <w:p w14:paraId="5B50BC8C" w14:textId="5ADEEAA4" w:rsidR="00403D33" w:rsidRPr="0009029C" w:rsidRDefault="00403D33" w:rsidP="00403D33">
      <w:pPr>
        <w:rPr>
          <w:rFonts w:ascii="Raleway" w:eastAsia="Raleway" w:hAnsi="Raleway" w:cs="Times New Roman"/>
          <w:b/>
          <w:bCs/>
          <w:sz w:val="18"/>
          <w:szCs w:val="18"/>
        </w:rPr>
        <w:sectPr w:rsidR="00403D33" w:rsidRPr="0009029C" w:rsidSect="002C2ADA">
          <w:headerReference w:type="default" r:id="rId8"/>
          <w:footerReference w:type="default" r:id="rId9"/>
          <w:pgSz w:w="12240" w:h="15840"/>
          <w:pgMar w:top="0" w:right="1440" w:bottom="567" w:left="1440" w:header="0" w:footer="96" w:gutter="0"/>
          <w:cols w:space="708"/>
          <w:docGrid w:linePitch="360"/>
        </w:sectPr>
      </w:pPr>
    </w:p>
    <w:p w14:paraId="3744A39D" w14:textId="6918FAD1" w:rsidR="00403D33" w:rsidRPr="00233CE8" w:rsidRDefault="0009029C" w:rsidP="0009029C">
      <w:pPr>
        <w:pStyle w:val="NormalWeb"/>
        <w:jc w:val="both"/>
        <w:rPr>
          <w:rFonts w:ascii="Raleway" w:eastAsia="Raleway" w:hAnsi="Raleway"/>
          <w:sz w:val="18"/>
          <w:szCs w:val="18"/>
        </w:rPr>
      </w:pPr>
      <w:r w:rsidRPr="00233CE8">
        <w:rPr>
          <w:rFonts w:ascii="Raleway" w:eastAsia="Raleway" w:hAnsi="Raleway"/>
          <w:sz w:val="18"/>
          <w:szCs w:val="18"/>
        </w:rPr>
        <w:t>General Rule No. 04-2021, on the National Taxpayer Registry, dated June 7, 2021, issued by the Directorate General of Internal Revenue establishes the conditions, deadlines, and the means of application for the registration, updating and cessation of the national taxpayer registry (</w:t>
      </w:r>
      <w:r w:rsidR="00ED7E98" w:rsidRPr="00233CE8">
        <w:rPr>
          <w:rFonts w:ascii="Raleway" w:eastAsia="Raleway" w:hAnsi="Raleway"/>
          <w:sz w:val="18"/>
          <w:szCs w:val="18"/>
        </w:rPr>
        <w:t>taxpayer registry</w:t>
      </w:r>
      <w:r w:rsidRPr="00233CE8">
        <w:rPr>
          <w:rFonts w:ascii="Raleway" w:eastAsia="Raleway" w:hAnsi="Raleway"/>
          <w:sz w:val="18"/>
          <w:szCs w:val="18"/>
        </w:rPr>
        <w:t>), as well as defines the criteria and implications of the registration statements. In this regard, we share below the points of greatest relevance developed by the regulation, namely:</w:t>
      </w:r>
    </w:p>
    <w:p w14:paraId="6960741A" w14:textId="7AD742C4" w:rsidR="0009029C" w:rsidRPr="00233CE8" w:rsidRDefault="0009029C"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Natural and legal persons, whether national or foreign, as well as entities without legal personality may request registration in the </w:t>
      </w:r>
      <w:r w:rsidR="00ED7E98" w:rsidRPr="00233CE8">
        <w:rPr>
          <w:rFonts w:ascii="Raleway" w:eastAsia="Raleway" w:hAnsi="Raleway"/>
          <w:sz w:val="18"/>
          <w:szCs w:val="18"/>
        </w:rPr>
        <w:t xml:space="preserve">taxpayer registry </w:t>
      </w:r>
      <w:r w:rsidRPr="00233CE8">
        <w:rPr>
          <w:rFonts w:ascii="Raleway" w:eastAsia="Raleway" w:hAnsi="Raleway"/>
          <w:sz w:val="18"/>
          <w:szCs w:val="18"/>
        </w:rPr>
        <w:t xml:space="preserve">through: (a) DGII's web portal, (b) face-to-face in local administrations, (c) Single Window of Formalization (VUF) and (d) any other means defined by the DGII for such purposes. </w:t>
      </w:r>
    </w:p>
    <w:p w14:paraId="505FFC4A" w14:textId="0FA4D2C5" w:rsidR="0009029C" w:rsidRPr="00233CE8" w:rsidRDefault="0009029C"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They shall report their main economic activity and those which they consider secondary, </w:t>
      </w:r>
      <w:r w:rsidR="00233CE8" w:rsidRPr="00233CE8">
        <w:rPr>
          <w:rFonts w:ascii="Raleway" w:eastAsia="Raleway" w:hAnsi="Raleway"/>
          <w:sz w:val="18"/>
          <w:szCs w:val="18"/>
        </w:rPr>
        <w:t>considering</w:t>
      </w:r>
      <w:r w:rsidRPr="00233CE8">
        <w:rPr>
          <w:rFonts w:ascii="Raleway" w:eastAsia="Raleway" w:hAnsi="Raleway"/>
          <w:sz w:val="18"/>
          <w:szCs w:val="18"/>
        </w:rPr>
        <w:t xml:space="preserve"> the International Standard Industrial Classification (ISIC).</w:t>
      </w:r>
    </w:p>
    <w:p w14:paraId="00145C70" w14:textId="66EE84E5" w:rsidR="0009029C" w:rsidRPr="00233CE8" w:rsidRDefault="0009029C"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For the purposes of generating tax obligations, the DGII will </w:t>
      </w:r>
      <w:r w:rsidR="00233CE8" w:rsidRPr="00233CE8">
        <w:rPr>
          <w:rFonts w:ascii="Raleway" w:eastAsia="Raleway" w:hAnsi="Raleway"/>
          <w:sz w:val="18"/>
          <w:szCs w:val="18"/>
        </w:rPr>
        <w:t>consider</w:t>
      </w:r>
      <w:r w:rsidRPr="00233CE8">
        <w:rPr>
          <w:rFonts w:ascii="Raleway" w:eastAsia="Raleway" w:hAnsi="Raleway"/>
          <w:sz w:val="18"/>
          <w:szCs w:val="18"/>
        </w:rPr>
        <w:t xml:space="preserve"> the date of commencement of operations declared by the taxpayer or determined ex officio.</w:t>
      </w:r>
    </w:p>
    <w:p w14:paraId="23EE8ADE" w14:textId="18EE8AB3" w:rsidR="0009029C" w:rsidRPr="00233CE8" w:rsidRDefault="0009029C"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The fact of not carrying out operations in a certain period does not exempt the taxpayer from the duty to present the corresponding returns in an informative </w:t>
      </w:r>
      <w:r w:rsidRPr="00233CE8">
        <w:rPr>
          <w:rFonts w:ascii="Raleway" w:eastAsia="Raleway" w:hAnsi="Raleway"/>
          <w:sz w:val="18"/>
          <w:szCs w:val="18"/>
        </w:rPr>
        <w:t>manner unless he has requested the temporary cessation.</w:t>
      </w:r>
    </w:p>
    <w:p w14:paraId="240AC6DB" w14:textId="5CD12523" w:rsidR="00233CE8" w:rsidRPr="00233CE8" w:rsidRDefault="009F29F2"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Natural and legal persons and entities without legal personality, in accordance with the provisions of the Tax Code and the Special Laws, must inform the DGII of any update or modification to the </w:t>
      </w:r>
      <w:r w:rsidR="00ED7E98" w:rsidRPr="00233CE8">
        <w:rPr>
          <w:rFonts w:ascii="Raleway" w:eastAsia="Raleway" w:hAnsi="Raleway"/>
          <w:sz w:val="18"/>
          <w:szCs w:val="18"/>
        </w:rPr>
        <w:t>taxpayer registry</w:t>
      </w:r>
      <w:r w:rsidRPr="00233CE8">
        <w:rPr>
          <w:rFonts w:ascii="Raleway" w:eastAsia="Raleway" w:hAnsi="Raleway"/>
          <w:sz w:val="18"/>
          <w:szCs w:val="18"/>
        </w:rPr>
        <w:t>.</w:t>
      </w:r>
    </w:p>
    <w:p w14:paraId="1D97E167" w14:textId="033944DC" w:rsidR="00233CE8" w:rsidRPr="00233CE8" w:rsidRDefault="00233CE8"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As proof of having complied with the update, the DGII will deliver to the taxpayer an Update Certificate to the </w:t>
      </w:r>
      <w:r w:rsidR="00ED7E98" w:rsidRPr="00233CE8">
        <w:rPr>
          <w:rFonts w:ascii="Raleway" w:eastAsia="Raleway" w:hAnsi="Raleway"/>
          <w:sz w:val="18"/>
          <w:szCs w:val="18"/>
        </w:rPr>
        <w:t>taxpayer registry</w:t>
      </w:r>
      <w:r w:rsidRPr="00233CE8">
        <w:rPr>
          <w:rFonts w:ascii="Raleway" w:eastAsia="Raleway" w:hAnsi="Raleway"/>
          <w:sz w:val="18"/>
          <w:szCs w:val="18"/>
        </w:rPr>
        <w:t>.</w:t>
      </w:r>
    </w:p>
    <w:p w14:paraId="3F00B0B7" w14:textId="62551650" w:rsidR="00403D33" w:rsidRPr="00233CE8" w:rsidRDefault="00233CE8"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Taxpayer registry states</w:t>
      </w:r>
      <w:r w:rsidR="00403D33" w:rsidRPr="00233CE8">
        <w:rPr>
          <w:rFonts w:ascii="Raleway" w:eastAsia="Raleway" w:hAnsi="Raleway"/>
          <w:sz w:val="18"/>
          <w:szCs w:val="18"/>
        </w:rPr>
        <w:t>:</w:t>
      </w:r>
    </w:p>
    <w:p w14:paraId="5E1E09F0" w14:textId="6389A932" w:rsidR="00233CE8" w:rsidRPr="00233CE8" w:rsidRDefault="00233CE8" w:rsidP="00233CE8">
      <w:pPr>
        <w:pStyle w:val="NormalWeb"/>
        <w:numPr>
          <w:ilvl w:val="0"/>
          <w:numId w:val="10"/>
        </w:numPr>
        <w:spacing w:before="0" w:beforeAutospacing="0" w:after="0" w:afterAutospacing="0"/>
        <w:ind w:left="714" w:hanging="357"/>
        <w:contextualSpacing/>
        <w:rPr>
          <w:rFonts w:ascii="Raleway" w:eastAsia="Raleway" w:hAnsi="Raleway"/>
          <w:sz w:val="18"/>
          <w:szCs w:val="18"/>
        </w:rPr>
      </w:pPr>
      <w:r w:rsidRPr="00233CE8">
        <w:rPr>
          <w:rFonts w:ascii="Raleway" w:eastAsia="Raleway" w:hAnsi="Raleway"/>
          <w:sz w:val="18"/>
          <w:szCs w:val="18"/>
        </w:rPr>
        <w:t>Suspended</w:t>
      </w:r>
    </w:p>
    <w:p w14:paraId="4170167A" w14:textId="66202883" w:rsidR="00233CE8" w:rsidRPr="00233CE8" w:rsidRDefault="00233CE8" w:rsidP="00233CE8">
      <w:pPr>
        <w:pStyle w:val="NormalWeb"/>
        <w:numPr>
          <w:ilvl w:val="0"/>
          <w:numId w:val="10"/>
        </w:numPr>
        <w:spacing w:before="0" w:beforeAutospacing="0" w:after="0" w:afterAutospacing="0"/>
        <w:ind w:left="714" w:hanging="357"/>
        <w:contextualSpacing/>
        <w:rPr>
          <w:rFonts w:ascii="Raleway" w:eastAsia="Raleway" w:hAnsi="Raleway"/>
          <w:sz w:val="18"/>
          <w:szCs w:val="18"/>
        </w:rPr>
      </w:pPr>
      <w:r w:rsidRPr="00233CE8">
        <w:rPr>
          <w:rFonts w:ascii="Raleway" w:eastAsia="Raleway" w:hAnsi="Raleway"/>
          <w:sz w:val="18"/>
          <w:szCs w:val="18"/>
        </w:rPr>
        <w:t>Temporary Cessation of Operations</w:t>
      </w:r>
    </w:p>
    <w:p w14:paraId="4CC65A74" w14:textId="7ABF1003" w:rsidR="00233CE8" w:rsidRPr="00233CE8" w:rsidRDefault="00233CE8" w:rsidP="00233CE8">
      <w:pPr>
        <w:pStyle w:val="NormalWeb"/>
        <w:numPr>
          <w:ilvl w:val="0"/>
          <w:numId w:val="10"/>
        </w:numPr>
        <w:spacing w:before="0" w:beforeAutospacing="0" w:after="0" w:afterAutospacing="0"/>
        <w:ind w:left="714" w:hanging="357"/>
        <w:contextualSpacing/>
        <w:jc w:val="both"/>
        <w:rPr>
          <w:rFonts w:ascii="Raleway" w:eastAsia="Raleway" w:hAnsi="Raleway"/>
          <w:sz w:val="18"/>
          <w:szCs w:val="18"/>
        </w:rPr>
      </w:pPr>
      <w:r w:rsidRPr="00233CE8">
        <w:rPr>
          <w:rFonts w:ascii="Raleway" w:eastAsia="Raleway" w:hAnsi="Raleway"/>
          <w:sz w:val="18"/>
          <w:szCs w:val="18"/>
        </w:rPr>
        <w:t>Discharge</w:t>
      </w:r>
    </w:p>
    <w:p w14:paraId="1F03DB28" w14:textId="03BF137E" w:rsidR="00233CE8" w:rsidRPr="00233CE8" w:rsidRDefault="00233CE8"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 xml:space="preserve">A taxpayer may request the cancellation of his </w:t>
      </w:r>
      <w:r w:rsidR="00ED7E98" w:rsidRPr="00233CE8">
        <w:rPr>
          <w:rFonts w:ascii="Raleway" w:eastAsia="Raleway" w:hAnsi="Raleway"/>
          <w:sz w:val="18"/>
          <w:szCs w:val="18"/>
        </w:rPr>
        <w:t xml:space="preserve">taxpayer registry </w:t>
      </w:r>
      <w:r w:rsidRPr="00233CE8">
        <w:rPr>
          <w:rFonts w:ascii="Raleway" w:eastAsia="Raleway" w:hAnsi="Raleway"/>
          <w:sz w:val="18"/>
          <w:szCs w:val="18"/>
        </w:rPr>
        <w:t>once he has determined that he will not continue to carry out commercial operations.</w:t>
      </w:r>
    </w:p>
    <w:p w14:paraId="1F08DE12" w14:textId="71FB6365" w:rsidR="00403D33" w:rsidRPr="00233CE8" w:rsidRDefault="00233CE8" w:rsidP="00403D33">
      <w:pPr>
        <w:pStyle w:val="NormalWeb"/>
        <w:numPr>
          <w:ilvl w:val="0"/>
          <w:numId w:val="7"/>
        </w:numPr>
        <w:spacing w:before="0" w:beforeAutospacing="0" w:after="0" w:afterAutospacing="0"/>
        <w:jc w:val="both"/>
        <w:rPr>
          <w:rFonts w:ascii="Raleway" w:eastAsia="Raleway" w:hAnsi="Raleway"/>
          <w:sz w:val="18"/>
          <w:szCs w:val="18"/>
        </w:rPr>
      </w:pPr>
      <w:r w:rsidRPr="00233CE8">
        <w:rPr>
          <w:rFonts w:ascii="Raleway" w:eastAsia="Raleway" w:hAnsi="Raleway"/>
          <w:sz w:val="18"/>
          <w:szCs w:val="18"/>
        </w:rPr>
        <w:t>Failure to comply with the provisions of these regulations shall be punishable by a fine of 5 to 30 minimum wages.</w:t>
      </w:r>
    </w:p>
    <w:p w14:paraId="54212009" w14:textId="77777777" w:rsidR="00233CE8" w:rsidRPr="00233CE8" w:rsidRDefault="00233CE8" w:rsidP="00233CE8">
      <w:pPr>
        <w:pStyle w:val="NormalWeb"/>
        <w:spacing w:before="0" w:beforeAutospacing="0" w:after="0" w:afterAutospacing="0"/>
        <w:ind w:left="720"/>
        <w:jc w:val="both"/>
        <w:rPr>
          <w:rFonts w:ascii="Raleway" w:eastAsia="Raleway" w:hAnsi="Raleway"/>
          <w:sz w:val="18"/>
          <w:szCs w:val="18"/>
        </w:rPr>
      </w:pPr>
    </w:p>
    <w:p w14:paraId="6899A364" w14:textId="6C9579AA" w:rsidR="00641379" w:rsidRPr="00233CE8" w:rsidRDefault="00233CE8" w:rsidP="00641379">
      <w:pPr>
        <w:pStyle w:val="NormalWeb"/>
        <w:spacing w:before="0" w:beforeAutospacing="0" w:after="0" w:afterAutospacing="0"/>
        <w:contextualSpacing/>
        <w:jc w:val="both"/>
        <w:rPr>
          <w:rFonts w:ascii="Raleway" w:eastAsia="Raleway" w:hAnsi="Raleway"/>
          <w:sz w:val="18"/>
          <w:szCs w:val="18"/>
        </w:rPr>
      </w:pPr>
      <w:r w:rsidRPr="00233CE8">
        <w:rPr>
          <w:rFonts w:ascii="Raleway" w:eastAsia="Raleway" w:hAnsi="Raleway"/>
          <w:sz w:val="18"/>
          <w:szCs w:val="18"/>
        </w:rPr>
        <w:t>In case you require additional information do not hesitate to contact us through the corresponding means, to provide you with a personalized service that meets your requirements.</w:t>
      </w:r>
    </w:p>
    <w:p w14:paraId="2CC23D3E" w14:textId="77777777" w:rsidR="00233CE8" w:rsidRPr="00233CE8" w:rsidRDefault="00233CE8" w:rsidP="00641379">
      <w:pPr>
        <w:pStyle w:val="NormalWeb"/>
        <w:spacing w:before="0" w:beforeAutospacing="0" w:after="0" w:afterAutospacing="0"/>
        <w:contextualSpacing/>
        <w:jc w:val="both"/>
        <w:rPr>
          <w:rFonts w:ascii="Georgia" w:hAnsi="Georgia"/>
          <w:sz w:val="18"/>
          <w:szCs w:val="18"/>
        </w:rPr>
      </w:pPr>
    </w:p>
    <w:p w14:paraId="691E1495" w14:textId="6E9D6122" w:rsidR="00641379" w:rsidRPr="00D3106A" w:rsidRDefault="0021170E" w:rsidP="00641379">
      <w:pPr>
        <w:rPr>
          <w:rFonts w:eastAsia="Calibri" w:cs="Times New Roman"/>
          <w:szCs w:val="22"/>
          <w:lang w:val="es-ES"/>
        </w:rPr>
      </w:pPr>
      <w:r>
        <w:rPr>
          <w:rFonts w:ascii="Book Antiqua" w:hAnsi="Book Antiqua"/>
          <w:b/>
          <w:bCs/>
          <w:noProof/>
          <w:sz w:val="32"/>
          <w:szCs w:val="32"/>
          <w:lang w:val="es-ES"/>
        </w:rPr>
        <w:drawing>
          <wp:inline distT="0" distB="0" distL="0" distR="0" wp14:anchorId="0BA0598A" wp14:editId="15B2512F">
            <wp:extent cx="2747010" cy="787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7010" cy="787940"/>
                    </a:xfrm>
                    <a:prstGeom prst="rect">
                      <a:avLst/>
                    </a:prstGeom>
                  </pic:spPr>
                </pic:pic>
              </a:graphicData>
            </a:graphic>
          </wp:inline>
        </w:drawing>
      </w:r>
    </w:p>
    <w:p w14:paraId="42088F7D" w14:textId="30D23467" w:rsidR="00641379" w:rsidRPr="00202A01" w:rsidRDefault="00641379" w:rsidP="00641379">
      <w:pPr>
        <w:rPr>
          <w:rFonts w:ascii="Raleway" w:eastAsia="Raleway" w:hAnsi="Raleway" w:cs="Arial"/>
          <w:bCs/>
          <w:sz w:val="16"/>
          <w:szCs w:val="16"/>
          <w:lang w:val="es-ES"/>
        </w:rPr>
      </w:pPr>
      <w:r w:rsidRPr="00202A01">
        <w:rPr>
          <w:rFonts w:ascii="Raleway" w:eastAsia="Raleway" w:hAnsi="Raleway" w:cs="Arial"/>
          <w:b/>
          <w:sz w:val="16"/>
          <w:szCs w:val="16"/>
          <w:lang w:val="es-ES"/>
        </w:rPr>
        <w:lastRenderedPageBreak/>
        <w:t>Departamento:</w:t>
      </w:r>
      <w:r w:rsidRPr="00202A01">
        <w:rPr>
          <w:rFonts w:ascii="Raleway" w:eastAsia="Raleway" w:hAnsi="Raleway" w:cs="Arial"/>
          <w:bCs/>
          <w:sz w:val="16"/>
          <w:szCs w:val="16"/>
          <w:lang w:val="es-ES"/>
        </w:rPr>
        <w:t xml:space="preserve"> </w:t>
      </w:r>
      <w:r w:rsidR="00233CE8">
        <w:rPr>
          <w:rFonts w:ascii="Raleway" w:eastAsia="Raleway" w:hAnsi="Raleway" w:cs="Arial"/>
          <w:bCs/>
          <w:sz w:val="16"/>
          <w:szCs w:val="16"/>
          <w:lang w:val="es-ES"/>
        </w:rPr>
        <w:t xml:space="preserve">Corporate Business </w:t>
      </w:r>
    </w:p>
    <w:p w14:paraId="5D7595CF" w14:textId="77777777" w:rsidR="00641379" w:rsidRPr="00202A01" w:rsidRDefault="00641379" w:rsidP="00641379">
      <w:pPr>
        <w:rPr>
          <w:rFonts w:ascii="Raleway" w:eastAsia="Raleway" w:hAnsi="Raleway" w:cs="Arial"/>
          <w:b/>
          <w:sz w:val="16"/>
          <w:szCs w:val="16"/>
          <w:lang w:val="es-ES"/>
        </w:rPr>
      </w:pPr>
      <w:r w:rsidRPr="00202A01">
        <w:rPr>
          <w:rFonts w:ascii="Raleway" w:eastAsia="Raleway" w:hAnsi="Raleway" w:cs="Arial"/>
          <w:b/>
          <w:sz w:val="16"/>
          <w:szCs w:val="16"/>
          <w:lang w:val="es-ES"/>
        </w:rPr>
        <w:t xml:space="preserve">Contacto: </w:t>
      </w:r>
    </w:p>
    <w:p w14:paraId="03011985" w14:textId="395D5259" w:rsidR="00641379" w:rsidRPr="00403D33" w:rsidRDefault="00403D33" w:rsidP="00641379">
      <w:pPr>
        <w:jc w:val="left"/>
        <w:rPr>
          <w:rFonts w:ascii="Raleway" w:eastAsia="Raleway" w:hAnsi="Raleway" w:cs="Arial"/>
          <w:bCs/>
          <w:sz w:val="16"/>
          <w:szCs w:val="16"/>
          <w:lang w:val="es-DO"/>
        </w:rPr>
      </w:pPr>
      <w:r w:rsidRPr="00403D33">
        <w:rPr>
          <w:rFonts w:ascii="Raleway" w:eastAsia="Raleway" w:hAnsi="Raleway" w:cs="Arial"/>
          <w:bCs/>
          <w:sz w:val="16"/>
          <w:szCs w:val="16"/>
          <w:lang w:val="es-DO"/>
        </w:rPr>
        <w:t>Gina A. Hernánde</w:t>
      </w:r>
      <w:r>
        <w:rPr>
          <w:rFonts w:ascii="Raleway" w:eastAsia="Raleway" w:hAnsi="Raleway" w:cs="Arial"/>
          <w:bCs/>
          <w:sz w:val="16"/>
          <w:szCs w:val="16"/>
          <w:lang w:val="es-DO"/>
        </w:rPr>
        <w:t xml:space="preserve">z Vólquez </w:t>
      </w:r>
      <w:r w:rsidR="00641379" w:rsidRPr="00403D33">
        <w:rPr>
          <w:rFonts w:ascii="Raleway" w:eastAsia="Raleway" w:hAnsi="Raleway" w:cs="Arial"/>
          <w:bCs/>
          <w:sz w:val="16"/>
          <w:szCs w:val="16"/>
          <w:lang w:val="es-DO"/>
        </w:rPr>
        <w:t>(</w:t>
      </w:r>
      <w:hyperlink r:id="rId11" w:history="1">
        <w:r w:rsidRPr="00403D33">
          <w:rPr>
            <w:rStyle w:val="Hyperlink"/>
            <w:rFonts w:ascii="Raleway" w:eastAsia="Raleway" w:hAnsi="Raleway" w:cs="Arial"/>
            <w:bCs/>
            <w:color w:val="auto"/>
            <w:sz w:val="16"/>
            <w:szCs w:val="16"/>
            <w:lang w:val="es-DO"/>
          </w:rPr>
          <w:t>ghernandez@alburquerque.com.do</w:t>
        </w:r>
      </w:hyperlink>
      <w:r w:rsidR="00641379" w:rsidRPr="00403D33">
        <w:rPr>
          <w:rFonts w:ascii="Raleway" w:eastAsia="Raleway" w:hAnsi="Raleway" w:cs="Arial"/>
          <w:bCs/>
          <w:sz w:val="16"/>
          <w:szCs w:val="16"/>
          <w:lang w:val="es-DO"/>
        </w:rPr>
        <w:t>)</w:t>
      </w:r>
      <w:r w:rsidR="00641379" w:rsidRPr="00403D33">
        <w:rPr>
          <w:rFonts w:ascii="Raleway" w:eastAsia="Raleway" w:hAnsi="Raleway" w:cs="Arial"/>
          <w:sz w:val="16"/>
          <w:szCs w:val="16"/>
          <w:lang w:val="es-DO"/>
        </w:rPr>
        <w:t xml:space="preserve"> </w:t>
      </w:r>
    </w:p>
    <w:p w14:paraId="5C3CA555" w14:textId="77777777" w:rsidR="00641379" w:rsidRPr="00403D33" w:rsidRDefault="00641379" w:rsidP="00641379">
      <w:pPr>
        <w:pStyle w:val="NormalWeb"/>
        <w:spacing w:before="0" w:beforeAutospacing="0" w:after="0" w:afterAutospacing="0"/>
        <w:contextualSpacing/>
        <w:rPr>
          <w:rFonts w:ascii="Raleway" w:eastAsia="Raleway" w:hAnsi="Raleway"/>
          <w:sz w:val="16"/>
          <w:szCs w:val="16"/>
          <w:lang w:val="es-ES"/>
        </w:rPr>
      </w:pPr>
      <w:r w:rsidRPr="00403D33">
        <w:rPr>
          <w:rFonts w:ascii="Raleway" w:eastAsia="Raleway" w:hAnsi="Raleway" w:cs="Arial"/>
          <w:bCs/>
          <w:sz w:val="16"/>
          <w:szCs w:val="16"/>
          <w:lang w:val="es-ES"/>
        </w:rPr>
        <w:t>José Manuel Alburquerque Prieto (</w:t>
      </w:r>
      <w:hyperlink r:id="rId12" w:history="1">
        <w:r w:rsidRPr="00403D33">
          <w:rPr>
            <w:rFonts w:ascii="Raleway" w:eastAsia="Raleway" w:hAnsi="Raleway" w:cs="Arial"/>
            <w:bCs/>
            <w:sz w:val="16"/>
            <w:szCs w:val="16"/>
            <w:u w:val="single"/>
            <w:lang w:val="es-ES"/>
          </w:rPr>
          <w:t>jmap@alburquerque.com.do</w:t>
        </w:r>
      </w:hyperlink>
      <w:r w:rsidRPr="00403D33">
        <w:rPr>
          <w:rFonts w:ascii="Raleway" w:eastAsia="Raleway" w:hAnsi="Raleway" w:cs="Arial"/>
          <w:bCs/>
          <w:sz w:val="16"/>
          <w:szCs w:val="16"/>
          <w:u w:val="single"/>
          <w:lang w:val="es-ES"/>
        </w:rPr>
        <w:t>)</w:t>
      </w:r>
    </w:p>
    <w:p w14:paraId="1D9F998E" w14:textId="77777777" w:rsidR="00641379" w:rsidRPr="00202A01" w:rsidRDefault="00641379" w:rsidP="00641379">
      <w:pPr>
        <w:rPr>
          <w:rFonts w:ascii="Raleway" w:eastAsia="Raleway" w:hAnsi="Raleway"/>
          <w:lang w:val="es-ES"/>
        </w:rPr>
      </w:pPr>
    </w:p>
    <w:p w14:paraId="11A9A4AB" w14:textId="77777777" w:rsidR="00DA682D" w:rsidRPr="00E17786" w:rsidRDefault="00134C92" w:rsidP="0021170E">
      <w:pPr>
        <w:contextualSpacing/>
        <w:jc w:val="center"/>
        <w:rPr>
          <w:lang w:val="es-ES"/>
        </w:rPr>
      </w:pPr>
    </w:p>
    <w:sectPr w:rsidR="00DA682D" w:rsidRPr="00E17786" w:rsidSect="002C2ADA">
      <w:headerReference w:type="default" r:id="rId13"/>
      <w:footerReference w:type="default" r:id="rId14"/>
      <w:type w:val="continuous"/>
      <w:pgSz w:w="12240" w:h="15840"/>
      <w:pgMar w:top="1440" w:right="1440" w:bottom="1440" w:left="1440" w:header="708" w:footer="9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CF526" w14:textId="77777777" w:rsidR="00134C92" w:rsidRDefault="00134C92">
      <w:r>
        <w:separator/>
      </w:r>
    </w:p>
  </w:endnote>
  <w:endnote w:type="continuationSeparator" w:id="0">
    <w:p w14:paraId="7481FAB2" w14:textId="77777777" w:rsidR="00134C92" w:rsidRDefault="001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aleway">
    <w:altName w:val="Raleway"/>
    <w:panose1 w:val="00000000000000000000"/>
    <w:charset w:val="80"/>
    <w:family w:val="auto"/>
    <w:pitch w:val="variable"/>
    <w:sig w:usb0="A00002FF" w:usb1="5807205B" w:usb2="00000010" w:usb3="00000000" w:csb0="0002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ᛀϰ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altName w:val="﷽﷽﷽﷽﷽﷽﷽"/>
    <w:panose1 w:val="00000700000000000000"/>
    <w:charset w:val="00"/>
    <w:family w:val="auto"/>
    <w:notTrueType/>
    <w:pitch w:val="variable"/>
    <w:sig w:usb0="2000020F" w:usb1="00000003" w:usb2="00000000" w:usb3="00000000" w:csb0="00000197" w:csb1="00000000"/>
  </w:font>
  <w:font w:name="Arial (Body CS)">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BC9A" w14:textId="4F7A3DC3" w:rsidR="002C2ADA" w:rsidRPr="006F1B96" w:rsidRDefault="002C2ADA" w:rsidP="002C2ADA">
    <w:pPr>
      <w:pStyle w:val="Footer"/>
      <w:jc w:val="center"/>
      <w:rPr>
        <w:rFonts w:ascii="Raleway" w:eastAsia="Raleway" w:hAnsi="Raleway" w:cs="Arial (Body CS)"/>
        <w:sz w:val="18"/>
        <w:szCs w:val="18"/>
        <w:lang w:val="es-DO"/>
      </w:rPr>
    </w:pPr>
    <w:r w:rsidRPr="00054B9B">
      <w:rPr>
        <w:rFonts w:ascii="Raleway" w:eastAsia="Raleway" w:hAnsi="Raleway" w:cs="Arial (Body CS)"/>
        <w:sz w:val="18"/>
        <w:szCs w:val="18"/>
        <w:lang w:val="es-DO"/>
      </w:rPr>
      <w:t xml:space="preserve">Av. Gustavo Mejía Ricart, esq. Av. Abraham Lincoln, Torre Piantini, Piso 13, C.P. 10148, Santo Domingo, D.N. </w:t>
    </w:r>
    <w:r w:rsidR="00F92321" w:rsidRPr="001053F3">
      <w:rPr>
        <w:rFonts w:ascii="Raleway" w:eastAsia="Raleway" w:hAnsi="Raleway" w:cs="Arial (Body CS)"/>
        <w:sz w:val="18"/>
        <w:szCs w:val="18"/>
        <w:lang w:val="es-DO"/>
      </w:rPr>
      <w:t>República Dominicana. </w:t>
    </w:r>
    <w:proofErr w:type="spellStart"/>
    <w:r w:rsidR="00F92321" w:rsidRPr="00202A01">
      <w:rPr>
        <w:rFonts w:ascii="Raleway" w:eastAsia="Raleway" w:hAnsi="Raleway" w:cs="Arial (Body CS)"/>
        <w:sz w:val="18"/>
        <w:szCs w:val="18"/>
      </w:rPr>
      <w:t>Telf</w:t>
    </w:r>
    <w:proofErr w:type="spellEnd"/>
    <w:r w:rsidR="00F92321" w:rsidRPr="00202A01">
      <w:rPr>
        <w:rFonts w:ascii="Raleway" w:eastAsia="Raleway" w:hAnsi="Raleway" w:cs="Arial (Body CS)"/>
        <w:sz w:val="18"/>
        <w:szCs w:val="18"/>
      </w:rPr>
      <w:t>. </w:t>
    </w:r>
    <w:hyperlink r:id="rId1" w:history="1">
      <w:r w:rsidR="00F92321" w:rsidRPr="00202A01">
        <w:rPr>
          <w:rStyle w:val="Hyperlink"/>
          <w:rFonts w:ascii="Raleway" w:eastAsia="Raleway" w:hAnsi="Raleway" w:cs="Arial (Body CS)"/>
          <w:sz w:val="18"/>
          <w:szCs w:val="18"/>
        </w:rPr>
        <w:t>+1 (809) 549-4646</w:t>
      </w:r>
    </w:hyperlink>
    <w:r w:rsidR="00F92321" w:rsidRPr="00C3533F">
      <w:rPr>
        <w:rStyle w:val="Hyperlink"/>
        <w:rFonts w:ascii="Raleway" w:eastAsia="Raleway" w:hAnsi="Raleway" w:cs="Arial (Body CS)"/>
        <w:color w:val="auto"/>
        <w:sz w:val="18"/>
        <w:szCs w:val="18"/>
        <w:u w:val="none"/>
      </w:rPr>
      <w:t xml:space="preserve"> -</w:t>
    </w:r>
    <w:r w:rsidR="00F92321" w:rsidRPr="00C3533F">
      <w:rPr>
        <w:rStyle w:val="Hyperlink"/>
        <w:rFonts w:ascii="Raleway" w:eastAsia="Raleway" w:hAnsi="Raleway" w:cs="Arial (Body CS)"/>
        <w:color w:val="auto"/>
        <w:sz w:val="18"/>
        <w:szCs w:val="18"/>
      </w:rPr>
      <w:t xml:space="preserve"> </w:t>
    </w:r>
    <w:hyperlink r:id="rId2" w:history="1">
      <w:r w:rsidR="00F92321" w:rsidRPr="00E64108">
        <w:rPr>
          <w:rStyle w:val="Hyperlink"/>
          <w:rFonts w:ascii="Raleway" w:eastAsia="Raleway" w:hAnsi="Raleway" w:cs="Arial (Body CS)"/>
          <w:sz w:val="18"/>
          <w:szCs w:val="18"/>
        </w:rPr>
        <w:t>https://www.alburquerque.com.do/</w:t>
      </w:r>
    </w:hyperlink>
  </w:p>
  <w:p w14:paraId="2AF82596" w14:textId="41092E6C" w:rsidR="00C73141" w:rsidRPr="006F1B96" w:rsidRDefault="00134C92" w:rsidP="002C2ADA">
    <w:pPr>
      <w:pStyle w:val="Footer"/>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2478" w14:textId="41E05783" w:rsidR="002C2ADA" w:rsidRPr="006F1B96" w:rsidRDefault="002C2ADA" w:rsidP="002C2ADA">
    <w:pPr>
      <w:pStyle w:val="Footer"/>
      <w:jc w:val="center"/>
      <w:rPr>
        <w:rFonts w:ascii="Century Gothic" w:hAnsi="Century Gothic"/>
        <w:sz w:val="18"/>
        <w:szCs w:val="18"/>
        <w:lang w:val="es-DO"/>
      </w:rPr>
    </w:pPr>
    <w:r w:rsidRPr="00054B9B">
      <w:rPr>
        <w:rFonts w:ascii="Century Gothic" w:hAnsi="Century Gothic"/>
        <w:sz w:val="18"/>
        <w:szCs w:val="18"/>
        <w:lang w:val="es-DO"/>
      </w:rPr>
      <w:t>Av. Gustavo Mejía Ricart, esq. Av. Abraham Lincoln, Torre Piantini, Piso 13, C.P. 10148, Santo Domingo, D.N. República Dominicana. </w:t>
    </w:r>
    <w:r w:rsidRPr="006F1B96">
      <w:rPr>
        <w:rFonts w:ascii="Century Gothic" w:hAnsi="Century Gothic"/>
        <w:sz w:val="18"/>
        <w:szCs w:val="18"/>
        <w:lang w:val="es-DO"/>
      </w:rPr>
      <w:t>Telf. </w:t>
    </w:r>
    <w:hyperlink r:id="rId1" w:history="1">
      <w:r w:rsidRPr="006F1B96">
        <w:rPr>
          <w:rStyle w:val="Hyperlink"/>
          <w:rFonts w:ascii="Century Gothic" w:hAnsi="Century Gothic"/>
          <w:sz w:val="18"/>
          <w:szCs w:val="18"/>
          <w:lang w:val="es-DO"/>
        </w:rPr>
        <w:t>+1 (809) 549-4646</w:t>
      </w:r>
    </w:hyperlink>
  </w:p>
  <w:p w14:paraId="003AC266" w14:textId="77777777" w:rsidR="002C2ADA" w:rsidRPr="002C2ADA" w:rsidRDefault="002C2ADA" w:rsidP="002C2ADA">
    <w:pPr>
      <w:pStyle w:val="Footer"/>
      <w:rPr>
        <w:lang w:val="it-IT"/>
      </w:rPr>
    </w:pPr>
  </w:p>
  <w:p w14:paraId="285F9447" w14:textId="55CC93FD" w:rsidR="000E6C27" w:rsidRPr="006F1B96" w:rsidRDefault="00134C92" w:rsidP="002C2ADA">
    <w:pPr>
      <w:pStyle w:val="Footer"/>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0E2B6" w14:textId="77777777" w:rsidR="00134C92" w:rsidRDefault="00134C92">
      <w:r>
        <w:separator/>
      </w:r>
    </w:p>
  </w:footnote>
  <w:footnote w:type="continuationSeparator" w:id="0">
    <w:p w14:paraId="1BF1323E" w14:textId="77777777" w:rsidR="00134C92" w:rsidRDefault="0013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C0A1" w14:textId="075F1510" w:rsidR="00C73141" w:rsidRDefault="00134C92" w:rsidP="000E6C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C650" w14:textId="007D9DFF" w:rsidR="000E6C27" w:rsidRDefault="00134C92" w:rsidP="000E6C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1347"/>
    <w:multiLevelType w:val="hybridMultilevel"/>
    <w:tmpl w:val="E110A274"/>
    <w:lvl w:ilvl="0" w:tplc="691CBA7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1C0A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2C5B37"/>
    <w:multiLevelType w:val="hybridMultilevel"/>
    <w:tmpl w:val="60BEF3E2"/>
    <w:lvl w:ilvl="0" w:tplc="AD228A70">
      <w:numFmt w:val="bullet"/>
      <w:lvlText w:val="•"/>
      <w:lvlJc w:val="left"/>
      <w:pPr>
        <w:ind w:left="720" w:hanging="360"/>
      </w:pPr>
      <w:rPr>
        <w:rFonts w:ascii="Raleway" w:eastAsia="Raleway"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D3E72"/>
    <w:multiLevelType w:val="hybridMultilevel"/>
    <w:tmpl w:val="B4D271F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901CB"/>
    <w:multiLevelType w:val="hybridMultilevel"/>
    <w:tmpl w:val="E64E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C67DC"/>
    <w:multiLevelType w:val="hybridMultilevel"/>
    <w:tmpl w:val="51CA2AD0"/>
    <w:lvl w:ilvl="0" w:tplc="B07865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032356F"/>
    <w:multiLevelType w:val="hybridMultilevel"/>
    <w:tmpl w:val="5DB45776"/>
    <w:lvl w:ilvl="0" w:tplc="691CBA74">
      <w:start w:val="1"/>
      <w:numFmt w:val="low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1C0A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66079E"/>
    <w:multiLevelType w:val="hybridMultilevel"/>
    <w:tmpl w:val="BF7A4142"/>
    <w:lvl w:ilvl="0" w:tplc="13F6067A">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67E89"/>
    <w:multiLevelType w:val="hybridMultilevel"/>
    <w:tmpl w:val="D79E7E4C"/>
    <w:lvl w:ilvl="0" w:tplc="8076B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07D9C"/>
    <w:multiLevelType w:val="hybridMultilevel"/>
    <w:tmpl w:val="EE9C9DBA"/>
    <w:lvl w:ilvl="0" w:tplc="EFC0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122E7"/>
    <w:multiLevelType w:val="hybridMultilevel"/>
    <w:tmpl w:val="4C560B64"/>
    <w:lvl w:ilvl="0" w:tplc="0409001B">
      <w:start w:val="1"/>
      <w:numFmt w:val="low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6"/>
  </w:num>
  <w:num w:numId="3">
    <w:abstractNumId w:val="8"/>
  </w:num>
  <w:num w:numId="4">
    <w:abstractNumId w:val="4"/>
  </w:num>
  <w:num w:numId="5">
    <w:abstractNumId w:val="2"/>
  </w:num>
  <w:num w:numId="6">
    <w:abstractNumId w:val="9"/>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86"/>
    <w:rsid w:val="00054B9B"/>
    <w:rsid w:val="0009029C"/>
    <w:rsid w:val="000E32EF"/>
    <w:rsid w:val="001226DA"/>
    <w:rsid w:val="00134C92"/>
    <w:rsid w:val="00161AF9"/>
    <w:rsid w:val="00202A01"/>
    <w:rsid w:val="0021170E"/>
    <w:rsid w:val="00233CE8"/>
    <w:rsid w:val="00241564"/>
    <w:rsid w:val="002A78C3"/>
    <w:rsid w:val="002C2ADA"/>
    <w:rsid w:val="00323630"/>
    <w:rsid w:val="00403D33"/>
    <w:rsid w:val="004238CE"/>
    <w:rsid w:val="0049502F"/>
    <w:rsid w:val="004D1B53"/>
    <w:rsid w:val="004D4225"/>
    <w:rsid w:val="005B0D7B"/>
    <w:rsid w:val="005F099F"/>
    <w:rsid w:val="00641379"/>
    <w:rsid w:val="006B30DF"/>
    <w:rsid w:val="006D599A"/>
    <w:rsid w:val="006F1B96"/>
    <w:rsid w:val="007373FA"/>
    <w:rsid w:val="00782514"/>
    <w:rsid w:val="007B0DB2"/>
    <w:rsid w:val="00835F42"/>
    <w:rsid w:val="00865523"/>
    <w:rsid w:val="008A476C"/>
    <w:rsid w:val="00981BC7"/>
    <w:rsid w:val="009F29F2"/>
    <w:rsid w:val="00A43FE6"/>
    <w:rsid w:val="00BA4C90"/>
    <w:rsid w:val="00BE2101"/>
    <w:rsid w:val="00C621C6"/>
    <w:rsid w:val="00C76454"/>
    <w:rsid w:val="00D13370"/>
    <w:rsid w:val="00D3106A"/>
    <w:rsid w:val="00D543A2"/>
    <w:rsid w:val="00D66396"/>
    <w:rsid w:val="00D72A20"/>
    <w:rsid w:val="00DB1639"/>
    <w:rsid w:val="00E17786"/>
    <w:rsid w:val="00EB61E9"/>
    <w:rsid w:val="00ED27D5"/>
    <w:rsid w:val="00ED7E98"/>
    <w:rsid w:val="00F92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FC757"/>
  <w15:chartTrackingRefBased/>
  <w15:docId w15:val="{7E63E53E-37F6-45F4-A788-D1D3C8D2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86"/>
    <w:pPr>
      <w:spacing w:after="0" w:line="240" w:lineRule="auto"/>
      <w:jc w:val="both"/>
    </w:pPr>
    <w:rPr>
      <w:rFonts w:ascii="Georgia" w:hAnsi="Georg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786"/>
    <w:pPr>
      <w:spacing w:before="100" w:beforeAutospacing="1" w:after="100" w:afterAutospacing="1"/>
      <w:jc w:val="left"/>
    </w:pPr>
    <w:rPr>
      <w:rFonts w:ascii="Times New Roman" w:eastAsia="Times New Roman" w:hAnsi="Times New Roman" w:cs="Times New Roman"/>
      <w:sz w:val="24"/>
    </w:rPr>
  </w:style>
  <w:style w:type="paragraph" w:styleId="Header">
    <w:name w:val="header"/>
    <w:basedOn w:val="Normal"/>
    <w:link w:val="HeaderChar"/>
    <w:uiPriority w:val="99"/>
    <w:unhideWhenUsed/>
    <w:rsid w:val="00E17786"/>
    <w:pPr>
      <w:tabs>
        <w:tab w:val="center" w:pos="4680"/>
        <w:tab w:val="right" w:pos="9360"/>
      </w:tabs>
    </w:pPr>
  </w:style>
  <w:style w:type="character" w:customStyle="1" w:styleId="HeaderChar">
    <w:name w:val="Header Char"/>
    <w:basedOn w:val="DefaultParagraphFont"/>
    <w:link w:val="Header"/>
    <w:uiPriority w:val="99"/>
    <w:rsid w:val="00E17786"/>
    <w:rPr>
      <w:rFonts w:ascii="Georgia" w:hAnsi="Georgia"/>
      <w:szCs w:val="24"/>
    </w:rPr>
  </w:style>
  <w:style w:type="character" w:styleId="Hyperlink">
    <w:name w:val="Hyperlink"/>
    <w:basedOn w:val="DefaultParagraphFont"/>
    <w:uiPriority w:val="99"/>
    <w:unhideWhenUsed/>
    <w:rsid w:val="00E17786"/>
    <w:rPr>
      <w:color w:val="0563C1" w:themeColor="hyperlink"/>
      <w:u w:val="single"/>
    </w:rPr>
  </w:style>
  <w:style w:type="character" w:styleId="UnresolvedMention">
    <w:name w:val="Unresolved Mention"/>
    <w:basedOn w:val="DefaultParagraphFont"/>
    <w:uiPriority w:val="99"/>
    <w:semiHidden/>
    <w:unhideWhenUsed/>
    <w:rsid w:val="00641379"/>
    <w:rPr>
      <w:color w:val="605E5C"/>
      <w:shd w:val="clear" w:color="auto" w:fill="E1DFDD"/>
    </w:rPr>
  </w:style>
  <w:style w:type="character" w:styleId="CommentReference">
    <w:name w:val="annotation reference"/>
    <w:basedOn w:val="DefaultParagraphFont"/>
    <w:uiPriority w:val="99"/>
    <w:semiHidden/>
    <w:unhideWhenUsed/>
    <w:rsid w:val="0049502F"/>
    <w:rPr>
      <w:sz w:val="16"/>
      <w:szCs w:val="16"/>
    </w:rPr>
  </w:style>
  <w:style w:type="paragraph" w:styleId="CommentText">
    <w:name w:val="annotation text"/>
    <w:basedOn w:val="Normal"/>
    <w:link w:val="CommentTextChar"/>
    <w:uiPriority w:val="99"/>
    <w:semiHidden/>
    <w:unhideWhenUsed/>
    <w:rsid w:val="0049502F"/>
    <w:rPr>
      <w:sz w:val="20"/>
      <w:szCs w:val="20"/>
    </w:rPr>
  </w:style>
  <w:style w:type="character" w:customStyle="1" w:styleId="CommentTextChar">
    <w:name w:val="Comment Text Char"/>
    <w:basedOn w:val="DefaultParagraphFont"/>
    <w:link w:val="CommentText"/>
    <w:uiPriority w:val="99"/>
    <w:semiHidden/>
    <w:rsid w:val="0049502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9502F"/>
    <w:rPr>
      <w:b/>
      <w:bCs/>
    </w:rPr>
  </w:style>
  <w:style w:type="character" w:customStyle="1" w:styleId="CommentSubjectChar">
    <w:name w:val="Comment Subject Char"/>
    <w:basedOn w:val="CommentTextChar"/>
    <w:link w:val="CommentSubject"/>
    <w:uiPriority w:val="99"/>
    <w:semiHidden/>
    <w:rsid w:val="0049502F"/>
    <w:rPr>
      <w:rFonts w:ascii="Georgia" w:hAnsi="Georgia"/>
      <w:b/>
      <w:bCs/>
      <w:sz w:val="20"/>
      <w:szCs w:val="20"/>
    </w:rPr>
  </w:style>
  <w:style w:type="paragraph" w:styleId="Footer">
    <w:name w:val="footer"/>
    <w:basedOn w:val="Normal"/>
    <w:link w:val="FooterChar"/>
    <w:uiPriority w:val="99"/>
    <w:unhideWhenUsed/>
    <w:rsid w:val="002A78C3"/>
    <w:pPr>
      <w:tabs>
        <w:tab w:val="center" w:pos="4680"/>
        <w:tab w:val="right" w:pos="9360"/>
      </w:tabs>
    </w:pPr>
  </w:style>
  <w:style w:type="character" w:customStyle="1" w:styleId="FooterChar">
    <w:name w:val="Footer Char"/>
    <w:basedOn w:val="DefaultParagraphFont"/>
    <w:link w:val="Footer"/>
    <w:uiPriority w:val="99"/>
    <w:rsid w:val="002A78C3"/>
    <w:rPr>
      <w:rFonts w:ascii="Georgia" w:hAnsi="Georgia"/>
      <w:szCs w:val="24"/>
    </w:rPr>
  </w:style>
  <w:style w:type="character" w:customStyle="1" w:styleId="apple-converted-space">
    <w:name w:val="apple-converted-space"/>
    <w:basedOn w:val="DefaultParagraphFont"/>
    <w:rsid w:val="0021170E"/>
  </w:style>
  <w:style w:type="character" w:styleId="FollowedHyperlink">
    <w:name w:val="FollowedHyperlink"/>
    <w:basedOn w:val="DefaultParagraphFont"/>
    <w:uiPriority w:val="99"/>
    <w:semiHidden/>
    <w:unhideWhenUsed/>
    <w:rsid w:val="002C2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3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map@alburquerque.com.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ernandez@alburquerque.com.d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alburquerque.com.do/" TargetMode="External"/><Relationship Id="rId1" Type="http://schemas.openxmlformats.org/officeDocument/2006/relationships/hyperlink" Target="tel:+1809549464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tel:+180954946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Nieves Santana</dc:creator>
  <cp:keywords/>
  <dc:description/>
  <cp:lastModifiedBy>Microsoft Office User</cp:lastModifiedBy>
  <cp:revision>2</cp:revision>
  <dcterms:created xsi:type="dcterms:W3CDTF">2021-06-15T15:12:00Z</dcterms:created>
  <dcterms:modified xsi:type="dcterms:W3CDTF">2021-06-15T15:12:00Z</dcterms:modified>
</cp:coreProperties>
</file>